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E6D3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lang w:eastAsia="zh-CN"/>
          <w14:textFill>
            <w14:solidFill>
              <w14:schemeClr w14:val="tx1"/>
            </w14:solidFill>
          </w14:textFill>
        </w:rPr>
        <w:t>桓仁</w:t>
      </w: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满族自治县林业和草原局</w:t>
      </w:r>
    </w:p>
    <w:p w14:paraId="5631718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创艺简标宋" w:hAnsi="创艺简标宋" w:eastAsia="创艺简标宋" w:cs="创艺简标宋"/>
          <w:b w:val="0"/>
          <w:bCs/>
          <w:i w:val="0"/>
          <w:iCs w:val="0"/>
          <w:caps w:val="0"/>
          <w:color w:val="000000" w:themeColor="text1"/>
          <w:spacing w:val="0"/>
          <w:sz w:val="44"/>
          <w:szCs w:val="44"/>
          <w14:textFill>
            <w14:solidFill>
              <w14:schemeClr w14:val="tx1"/>
            </w14:solidFill>
          </w14:textFill>
        </w:rPr>
      </w:pPr>
      <w:r>
        <w:rPr>
          <w:rStyle w:val="7"/>
          <w:rFonts w:hint="eastAsia" w:ascii="创艺简标宋" w:hAnsi="创艺简标宋" w:eastAsia="创艺简标宋" w:cs="创艺简标宋"/>
          <w:b w:val="0"/>
          <w:bCs/>
          <w:i w:val="0"/>
          <w:iCs w:val="0"/>
          <w:caps w:val="0"/>
          <w:color w:val="000000" w:themeColor="text1"/>
          <w:spacing w:val="0"/>
          <w:sz w:val="44"/>
          <w:szCs w:val="44"/>
          <w:shd w:val="clear" w:fill="FFFFFF"/>
          <w14:textFill>
            <w14:solidFill>
              <w14:schemeClr w14:val="tx1"/>
            </w14:solidFill>
          </w14:textFill>
        </w:rPr>
        <w:t>行政处罚委托书</w:t>
      </w:r>
    </w:p>
    <w:p w14:paraId="7C4F6A6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桓</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林罚委字（202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）第0</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05</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号</w:t>
      </w:r>
    </w:p>
    <w:p w14:paraId="4C16D207">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9E36C8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为加强林草资源管理，合法、正确、及时查处和纠正林草资源违法行为，维护林</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行政管理秩序</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根据《中华人民共和国行政处罚法》等相关法律、法规的有关规定，</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满族自治县林业和草原局委托</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bookmarkStart w:id="0" w:name="OLE_LINK2"/>
      <w:bookmarkEnd w:id="0"/>
      <w:bookmarkStart w:id="1" w:name="OLE_LINK1"/>
      <w:bookmarkEnd w:id="1"/>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黑沟乡</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人民政府实施林草领域行政处罚权。</w:t>
      </w:r>
    </w:p>
    <w:p w14:paraId="756C08D6">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委托处罚范围</w:t>
      </w:r>
    </w:p>
    <w:p w14:paraId="206D3E3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黑沟乡</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行政区域内违反林草行政管理方面法律、法规、规章规定的行政处罚事项。</w:t>
      </w:r>
    </w:p>
    <w:p w14:paraId="02F5172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二、</w:t>
      </w: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委托执法</w:t>
      </w: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权</w:t>
      </w:r>
      <w:r>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t>限</w:t>
      </w:r>
    </w:p>
    <w:p w14:paraId="657921A4">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依据《中华人民共和国森林法》《中华人民共和国草原法》《中华人民共和国野生动物保护法》《中华人民共和国种子法》《中华人民共和国防沙治沙法》《中华人民共和国森林法实施条例》《森林草原防</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灭</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火条例》《植物检疫条例》《植物检疫条例实施细则（林业部分）》《森林病虫害防治条例》《中华人民共和国植物新品种保护条例》《退林还耕条例》《中华人民共和国野生植物保护条例》《中华人民共和国陆生野生动物保护实施条例》《中华人民共和国自然保护区条例》《中华人民共和国风景名胜区条例》《</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辽宁省实施〈中华人民共和国森林法〉办法</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》等法律法规和规章，依法实施林草领域行政处罚。</w:t>
      </w:r>
    </w:p>
    <w:p w14:paraId="5BD8E630">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委托执法责任和权利义务</w:t>
      </w:r>
    </w:p>
    <w:p w14:paraId="18822EE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创艺简楷体" w:hAnsi="创艺简楷体" w:eastAsia="创艺简楷体" w:cs="创艺简楷体"/>
          <w:i w:val="0"/>
          <w:iCs w:val="0"/>
          <w:caps w:val="0"/>
          <w:color w:val="000000" w:themeColor="text1"/>
          <w:spacing w:val="0"/>
          <w:sz w:val="32"/>
          <w:szCs w:val="32"/>
          <w:shd w:val="clear" w:fill="FFFFFF"/>
          <w:lang w:eastAsia="zh-CN"/>
          <w14:textFill>
            <w14:solidFill>
              <w14:schemeClr w14:val="tx1"/>
            </w14:solidFill>
          </w14:textFill>
        </w:rPr>
        <w:t>）</w:t>
      </w:r>
      <w:r>
        <w:rPr>
          <w:rFonts w:hint="eastAsia"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委托行政机关法律责任和权利义务</w:t>
      </w:r>
    </w:p>
    <w:p w14:paraId="2602A73D">
      <w:pPr>
        <w:pStyle w:val="4"/>
        <w:keepNext w:val="0"/>
        <w:keepLines w:val="0"/>
        <w:pageBreakBefore w:val="0"/>
        <w:widowControl w:val="0"/>
        <w:numPr>
          <w:ilvl w:val="0"/>
          <w:numId w:val="0"/>
        </w:numPr>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1.指导和监督受委托单位在委托权限内以委托行政机关名义依法实施行政处罚。</w:t>
      </w:r>
    </w:p>
    <w:p w14:paraId="142AAB6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承担受委托单位在委托权限内依法实施的具体行政处罚所产生的法律责任。如受委托单位在实施过程中存在过错并导致委托行政机关对外承担法律责任的，委托行政机关承担相应责任后，可根据受委托单位的过错责任大小，依法予以追究。</w:t>
      </w:r>
    </w:p>
    <w:p w14:paraId="5D4335E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3.对受委托单位违法或不适当的行政处罚予以纠正、制止或撤销。</w:t>
      </w:r>
    </w:p>
    <w:p w14:paraId="772F921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4.对受委托单位的行政处罚工作开展情况进行检查，对检查中发现的问题，有权要求受委托单位限期整改并上报整改情况。</w:t>
      </w:r>
    </w:p>
    <w:p w14:paraId="383B504C">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5.对受委托单位实施委托处罚予以支持、指导，提供开展受委托权限内行政处罚相关法律文书。</w:t>
      </w:r>
    </w:p>
    <w:p w14:paraId="34CC1C3E">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6.委托行政机关有权根据法律法规、政策及职责的调整，适时以书面形式对原委托处罚事项范围做出改变或收回委托。</w:t>
      </w:r>
    </w:p>
    <w:p w14:paraId="342DAC6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7.委托行政机关拥有对本行政处罚授权委托书最终说明解释的权利。</w:t>
      </w:r>
    </w:p>
    <w:p w14:paraId="7D73A9B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pPr>
      <w:r>
        <w:rPr>
          <w:rFonts w:hint="default" w:ascii="创艺简楷体" w:hAnsi="创艺简楷体" w:eastAsia="创艺简楷体" w:cs="创艺简楷体"/>
          <w:i w:val="0"/>
          <w:iCs w:val="0"/>
          <w:caps w:val="0"/>
          <w:color w:val="000000" w:themeColor="text1"/>
          <w:spacing w:val="0"/>
          <w:sz w:val="32"/>
          <w:szCs w:val="32"/>
          <w:shd w:val="clear" w:fill="FFFFFF"/>
          <w14:textFill>
            <w14:solidFill>
              <w14:schemeClr w14:val="tx1"/>
            </w14:solidFill>
          </w14:textFill>
        </w:rPr>
        <w:t>（二）受委托单位法律责任和权利义务</w:t>
      </w:r>
    </w:p>
    <w:p w14:paraId="05D74C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1.受委托单位在委托范围内以委托行政机关名义依法实施行政处罚，不得再委托其他任何单位、组织或个人实施委托的行政处罚。</w:t>
      </w:r>
    </w:p>
    <w:p w14:paraId="2BD3E80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受委托单位在履行行政处罚行为时，必须出示有效的行政执法证件，并按法定程序实施行政处罚行为。</w:t>
      </w:r>
    </w:p>
    <w:p w14:paraId="6AF69F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3.主动接受委托行政机关的指导和监督，参与和配合委托行政机关的行政执法工作。</w:t>
      </w:r>
    </w:p>
    <w:p w14:paraId="4A84358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4.承担超越委托权限实施的行政处罚引起的法律后果。</w:t>
      </w:r>
    </w:p>
    <w:p w14:paraId="0A5FD8C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5.严格依法处罚，并依法对不当处罚和违法处罚行为承担相应法律责任。</w:t>
      </w:r>
    </w:p>
    <w:p w14:paraId="58448D6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6.自觉接受委托行政机关和有</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关</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部门的监督、检查，对检查中指出的问题应当在限期内整改，并将整改情况书面呈报委托行政机关和相应部门。</w:t>
      </w:r>
    </w:p>
    <w:p w14:paraId="0DB4B24E">
      <w:pPr>
        <w:pStyle w:val="4"/>
        <w:keepNext w:val="0"/>
        <w:keepLines w:val="0"/>
        <w:pageBreakBefore w:val="0"/>
        <w:shd w:val="clear" w:color="auto" w:fill="FFFFFF"/>
        <w:wordWrap/>
        <w:overflowPunct/>
        <w:topLinePunct w:val="0"/>
        <w:bidi w:val="0"/>
        <w:adjustRightInd/>
        <w:snapToGrid/>
        <w:spacing w:beforeAutospacing="0" w:afterAutospacing="0" w:line="560" w:lineRule="exact"/>
        <w:ind w:leftChars="0" w:firstLine="640"/>
        <w:contextualSpacing/>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7.受委托单位必须使用国家规范的行政处罚文书，加盖委托行政机关公章，行使林草行政处罚职责。</w:t>
      </w:r>
    </w:p>
    <w:p w14:paraId="1F799722">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8.每年12月以书面形式向委托行政机关报告受托行政处罚工作情况，及时报告监督检查发现的重要问题及涉嫌犯罪案件。</w:t>
      </w:r>
    </w:p>
    <w:p w14:paraId="58F6BCED">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四、委托期限</w:t>
      </w:r>
    </w:p>
    <w:p w14:paraId="54E752C9">
      <w:pPr>
        <w:keepNext w:val="0"/>
        <w:keepLines w:val="0"/>
        <w:pageBreakBefore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自2026年3月1日起至2027年2月28日止。</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委托期满前30日内，委托行政机关对委托的处罚事项进行审核，对不符合委托条件的处罚事项予以取消，对符合委托条件的处罚事项续签委托协议。</w:t>
      </w:r>
    </w:p>
    <w:p w14:paraId="42926DB2">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pPr>
      <w:r>
        <w:rPr>
          <w:rFonts w:hint="default" w:ascii="黑体" w:hAnsi="黑体" w:eastAsia="黑体" w:cs="黑体"/>
          <w:i w:val="0"/>
          <w:iCs w:val="0"/>
          <w:caps w:val="0"/>
          <w:color w:val="000000" w:themeColor="text1"/>
          <w:spacing w:val="0"/>
          <w:sz w:val="32"/>
          <w:szCs w:val="32"/>
          <w:shd w:val="clear" w:fill="FFFFFF"/>
          <w14:textFill>
            <w14:solidFill>
              <w14:schemeClr w14:val="tx1"/>
            </w14:solidFill>
          </w14:textFill>
        </w:rPr>
        <w:t>五、其他事项</w:t>
      </w:r>
    </w:p>
    <w:p w14:paraId="2C0F1C76">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（一）发生行政复议和行政诉讼时，委托行政机关依法作为行政复议被申请人和行政诉讼被告人承担相应义务，受委托单位应当积极配合做好行政复议和行政诉讼答辩和应诉相关工作。</w:t>
      </w:r>
    </w:p>
    <w:p w14:paraId="7D0BF971">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（二）本委托书经双方法定代表人签字并加盖单位公章之日起生效。本委托书未尽事宜可签订补充协议，按照有关法律法规规定执行。</w:t>
      </w:r>
    </w:p>
    <w:p w14:paraId="3A177B3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（三）县林业和草原局委托</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黑沟乡</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人民政府开展林草领域行政执法工作内容及程序，按照相应委托协议及文件执行。</w:t>
      </w:r>
    </w:p>
    <w:p w14:paraId="3A8019E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645"/>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本委托书一式四份，委托行政机关和受委托单位各执一份，报</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本溪市林业</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和</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草原局及</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县司法局备案</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各</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一份。</w:t>
      </w:r>
    </w:p>
    <w:p w14:paraId="054AE03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0A40A923">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7137044D">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委托行政机关：</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满族自治县林业和草原局   </w:t>
      </w:r>
    </w:p>
    <w:p w14:paraId="7DADE787">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25267E6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14:paraId="4BE9A32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bookmarkStart w:id="2" w:name="_GoBack"/>
      <w:bookmarkEnd w:id="2"/>
    </w:p>
    <w:p w14:paraId="4F2CC9F9">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受委托单位：</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桓仁</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满族自治县</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黑沟乡</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人民政府</w:t>
      </w:r>
    </w:p>
    <w:p w14:paraId="6E0AF738">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法定代表人：</w:t>
      </w:r>
    </w:p>
    <w:p w14:paraId="58942E3C">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14:paraId="75944580">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5120" w:firstLineChars="1600"/>
        <w:jc w:val="both"/>
        <w:textAlignment w:val="auto"/>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年</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日</w:t>
      </w:r>
    </w:p>
    <w:p w14:paraId="6E5B7F2A">
      <w:pPr>
        <w:pStyle w:val="4"/>
        <w:keepNext w:val="0"/>
        <w:keepLines w:val="0"/>
        <w:pageBreakBefore w:val="0"/>
        <w:widowControl w:val="0"/>
        <w:suppressLineNumbers w:val="0"/>
        <w:shd w:val="clear" w:fill="FFFFFF"/>
        <w:kinsoku w:val="0"/>
        <w:wordWrap/>
        <w:overflowPunct/>
        <w:topLinePunct w:val="0"/>
        <w:autoSpaceDE w:val="0"/>
        <w:autoSpaceDN w:val="0"/>
        <w:bidi w:val="0"/>
        <w:adjustRightInd/>
        <w:snapToGrid/>
        <w:spacing w:before="0" w:beforeAutospacing="0" w:after="0" w:afterAutospacing="0" w:line="560" w:lineRule="exact"/>
        <w:ind w:left="0" w:leftChars="0" w:right="0" w:firstLine="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0B03CFC1">
      <w:pPr>
        <w:tabs>
          <w:tab w:val="left" w:pos="6978"/>
        </w:tabs>
        <w:bidi w:val="0"/>
        <w:jc w:val="left"/>
        <w:rPr>
          <w:rFonts w:hint="eastAsia" w:eastAsiaTheme="minor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ab/>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标宋">
    <w:panose1 w:val="00000000000000000000"/>
    <w:charset w:val="00"/>
    <w:family w:val="auto"/>
    <w:pitch w:val="default"/>
    <w:sig w:usb0="00000000" w:usb1="00000000" w:usb2="00000000" w:usb3="00000000" w:csb0="00000000" w:csb1="00000000"/>
  </w:font>
  <w:font w:name="仿宋_GB2312">
    <w:panose1 w:val="02010609030101010101"/>
    <w:charset w:val="86"/>
    <w:family w:val="roman"/>
    <w:pitch w:val="default"/>
    <w:sig w:usb0="00000001" w:usb1="080E0000" w:usb2="00000000" w:usb3="00000000" w:csb0="00040000" w:csb1="00000000"/>
  </w:font>
  <w:font w:name="创艺简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D189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2284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52284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3509C"/>
    <w:rsid w:val="04210E88"/>
    <w:rsid w:val="0F5E728E"/>
    <w:rsid w:val="10E365C2"/>
    <w:rsid w:val="14C60F96"/>
    <w:rsid w:val="14DE7FCA"/>
    <w:rsid w:val="17BF25AC"/>
    <w:rsid w:val="1ADF13A6"/>
    <w:rsid w:val="1CC774DF"/>
    <w:rsid w:val="22007868"/>
    <w:rsid w:val="231F790F"/>
    <w:rsid w:val="247D4CEA"/>
    <w:rsid w:val="278E3170"/>
    <w:rsid w:val="2C294885"/>
    <w:rsid w:val="304A7B85"/>
    <w:rsid w:val="32FD73FC"/>
    <w:rsid w:val="36D1697E"/>
    <w:rsid w:val="397B107A"/>
    <w:rsid w:val="403501D5"/>
    <w:rsid w:val="4145510D"/>
    <w:rsid w:val="44265FC4"/>
    <w:rsid w:val="4623509C"/>
    <w:rsid w:val="4980346F"/>
    <w:rsid w:val="4B0220B1"/>
    <w:rsid w:val="4BD73F2F"/>
    <w:rsid w:val="4D2C252E"/>
    <w:rsid w:val="509D1EC8"/>
    <w:rsid w:val="535D3873"/>
    <w:rsid w:val="544C2DE6"/>
    <w:rsid w:val="548A14DC"/>
    <w:rsid w:val="5C2A22C0"/>
    <w:rsid w:val="5FAC280B"/>
    <w:rsid w:val="61886913"/>
    <w:rsid w:val="695078D7"/>
    <w:rsid w:val="6C6404B1"/>
    <w:rsid w:val="713E2C41"/>
    <w:rsid w:val="73471F02"/>
    <w:rsid w:val="736C5737"/>
    <w:rsid w:val="74F05498"/>
    <w:rsid w:val="75941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a74226c9-e557-48aa-b86d-2b35c77d75ab</errorID>
      <errorWord>（2025）第021号</errorWord>
      <group>L1_Knowledge</group>
      <groupName>知识性问题</groupName>
      <ability>L2_Knowledge</ability>
      <abilityName>其他知识</abilityName>
      <candidateList>
        <item>〔2025〕21号</item>
      </candidateList>
      <explain>发文字号格式错误。</explain>
      <paraID>64875A6C</paraID>
      <start>5</start>
      <end>16</end>
      <status>unmodified</status>
      <modifiedWord/>
      <trackRevisions>false</trackRevisions>
    </reviewItem>
    <reviewItem>
      <errorID>af983166-9bc3-4ccb-af5f-3e25a65265d8</errorID>
      <errorWord>法律、法规</errorWord>
      <group>L1_Word</group>
      <groupName>字词问题</groupName>
      <ability>L2_Typo</ability>
      <abilityName>字词错误</abilityName>
      <candidateList>
        <item>法律法规</item>
      </candidateList>
      <explain/>
      <paraID>49E36C8D</paraID>
      <start>62</start>
      <end>67</end>
      <status>unmodified</status>
      <modifiedWord/>
      <trackRevisions>false</trackRevisions>
    </reviewItem>
    <reviewItem>
      <errorID>ce6ff9f2-a0f4-4a38-ba81-0cd4c8e590c6</errorID>
      <errorWord>法律、法规</errorWord>
      <group>L1_Word</group>
      <groupName>字词问题</groupName>
      <ability>L2_Typo</ability>
      <abilityName>字词错误</abilityName>
      <candidateList>
        <item>法律法规</item>
      </candidateList>
      <explain/>
      <paraID>206D3E38</paraID>
      <start>25</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9073a9-4b49-4ff3-bfc5-c0f4b6d86354}">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1619</Words>
  <Characters>1648</Characters>
  <Lines>0</Lines>
  <Paragraphs>0</Paragraphs>
  <TotalTime>0</TotalTime>
  <ScaleCrop>false</ScaleCrop>
  <LinksUpToDate>false</LinksUpToDate>
  <CharactersWithSpaces>1693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2025-12-04T03:25:00Z</dcterms:created>
  <dc:creator>优悠</dc:creator>
  <cp:lastModifiedBy>A྄ི百万</cp:lastModifiedBy>
  <cp:lastPrinted>2026-02-27T02:26:45Z</cp:lastPrinted>
  <dcterms:modified xsi:type="dcterms:W3CDTF">2026-02-27T02:26:56Z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2B43682959004509A77070E297B67DDA_13</vt:lpwstr>
  </property>
  <property fmtid="{D5CDD505-2E9C-101B-9397-08002B2CF9AE}" pid="4" name="KSOTemplateDocerSaveRecord">
    <vt:lpwstr>eyJoZGlkIjoiOTVmZWJmY2I4MjZlM2ZmYzYxM2U2ZjdlNzE1NjczN2UiLCJ1c2VySWQiOiIyNDkxMTYyNDQifQ==</vt:lpwstr>
  </property>
</Properties>
</file>