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关于201</w:t>
      </w:r>
      <w:r>
        <w:rPr>
          <w:rFonts w:hint="eastAsia" w:asciiTheme="majorEastAsia" w:hAnsiTheme="majorEastAsia" w:eastAsiaTheme="majorEastAsia"/>
          <w:sz w:val="44"/>
          <w:szCs w:val="44"/>
          <w:lang w:val="en-US" w:eastAsia="zh-CN"/>
        </w:rPr>
        <w:t>8</w:t>
      </w:r>
      <w:r>
        <w:rPr>
          <w:rFonts w:hint="eastAsia" w:asciiTheme="majorEastAsia" w:hAnsiTheme="majorEastAsia" w:eastAsiaTheme="majorEastAsia"/>
          <w:sz w:val="44"/>
          <w:szCs w:val="44"/>
        </w:rPr>
        <w:t>年度</w:t>
      </w:r>
      <w:r>
        <w:rPr>
          <w:rFonts w:hint="eastAsia" w:asciiTheme="majorEastAsia" w:hAnsiTheme="majorEastAsia" w:eastAsiaTheme="majorEastAsia"/>
          <w:sz w:val="44"/>
          <w:szCs w:val="44"/>
          <w:lang w:eastAsia="zh-CN"/>
        </w:rPr>
        <w:t>桓仁县</w:t>
      </w:r>
      <w:r>
        <w:rPr>
          <w:rFonts w:hint="eastAsia" w:asciiTheme="majorEastAsia" w:hAnsiTheme="majorEastAsia" w:eastAsiaTheme="majorEastAsia"/>
          <w:sz w:val="44"/>
          <w:szCs w:val="44"/>
        </w:rPr>
        <w:t>国有资本经营</w:t>
      </w:r>
    </w:p>
    <w:p>
      <w:pPr>
        <w:jc w:val="center"/>
        <w:rPr>
          <w:rFonts w:asciiTheme="majorEastAsia" w:hAnsiTheme="majorEastAsia" w:eastAsiaTheme="majorEastAsia"/>
          <w:sz w:val="44"/>
          <w:szCs w:val="44"/>
        </w:rPr>
      </w:pPr>
      <w:r>
        <w:rPr>
          <w:rFonts w:hint="eastAsia" w:asciiTheme="majorEastAsia" w:hAnsiTheme="majorEastAsia" w:eastAsiaTheme="majorEastAsia"/>
          <w:sz w:val="44"/>
          <w:szCs w:val="44"/>
        </w:rPr>
        <w:t>收支决算的说明</w:t>
      </w:r>
    </w:p>
    <w:p>
      <w:pPr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国有资本经营预算收入完成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136</w:t>
      </w:r>
      <w:r>
        <w:rPr>
          <w:rFonts w:ascii="仿宋" w:hAnsi="仿宋" w:eastAsia="仿宋" w:cs="Times New Roman"/>
          <w:color w:val="000000"/>
          <w:sz w:val="32"/>
          <w:szCs w:val="32"/>
        </w:rPr>
        <w:t>万元，其中：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利润收入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3万元，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 </w:t>
      </w:r>
      <w:r>
        <w:rPr>
          <w:rFonts w:ascii="仿宋" w:hAnsi="仿宋" w:eastAsia="仿宋" w:cs="Times New Roman"/>
          <w:color w:val="000000"/>
          <w:sz w:val="32"/>
          <w:szCs w:val="32"/>
        </w:rPr>
        <w:t>清算收入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133</w:t>
      </w:r>
      <w:r>
        <w:rPr>
          <w:rFonts w:ascii="仿宋" w:hAnsi="仿宋" w:eastAsia="仿宋" w:cs="Times New Roman"/>
          <w:color w:val="000000"/>
          <w:sz w:val="32"/>
          <w:szCs w:val="32"/>
        </w:rPr>
        <w:t>万元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，；上级补助收入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,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270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万元；收入总计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5,854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全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t>县</w:t>
      </w:r>
      <w:r>
        <w:rPr>
          <w:rFonts w:ascii="仿宋" w:hAnsi="仿宋" w:eastAsia="仿宋" w:cs="Times New Roman"/>
          <w:color w:val="000000"/>
          <w:sz w:val="32"/>
          <w:szCs w:val="32"/>
        </w:rPr>
        <w:t>国有资本经营预算支出完成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2,269</w:t>
      </w:r>
      <w:r>
        <w:rPr>
          <w:rFonts w:ascii="仿宋" w:hAnsi="仿宋" w:eastAsia="仿宋" w:cs="Times New Roman"/>
          <w:color w:val="000000"/>
          <w:sz w:val="32"/>
          <w:szCs w:val="32"/>
        </w:rPr>
        <w:t>万元，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调出资金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3511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万元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ascii="仿宋" w:hAnsi="仿宋" w:eastAsia="仿宋" w:cs="Times New Roman"/>
          <w:sz w:val="32"/>
          <w:szCs w:val="32"/>
        </w:rPr>
        <w:t>按规定结转下年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74</w:t>
      </w:r>
      <w:r>
        <w:rPr>
          <w:rFonts w:ascii="仿宋" w:hAnsi="仿宋" w:eastAsia="仿宋" w:cs="Times New Roman"/>
          <w:sz w:val="32"/>
          <w:szCs w:val="32"/>
        </w:rPr>
        <w:t>万元</w:t>
      </w:r>
      <w:r>
        <w:rPr>
          <w:rFonts w:hint="eastAsia" w:ascii="仿宋" w:hAnsi="仿宋" w:eastAsia="仿宋" w:cs="Times New Roman"/>
          <w:sz w:val="32"/>
          <w:szCs w:val="32"/>
        </w:rPr>
        <w:t>，支出总计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5,854</w:t>
      </w:r>
      <w:r>
        <w:rPr>
          <w:rFonts w:hint="eastAsia" w:ascii="仿宋" w:hAnsi="仿宋" w:eastAsia="仿宋" w:cs="Times New Roman"/>
          <w:sz w:val="32"/>
          <w:szCs w:val="32"/>
        </w:rPr>
        <w:t>万元</w:t>
      </w:r>
      <w:r>
        <w:rPr>
          <w:rFonts w:ascii="仿宋" w:hAnsi="仿宋" w:eastAsia="仿宋" w:cs="Times New Roman"/>
          <w:sz w:val="32"/>
          <w:szCs w:val="32"/>
        </w:rPr>
        <w:t>。</w:t>
      </w:r>
      <w:bookmarkStart w:id="0" w:name="_GoBack"/>
      <w:bookmarkEnd w:id="0"/>
    </w:p>
    <w:p>
      <w:pPr>
        <w:jc w:val="center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4466"/>
    <w:rsid w:val="001D30C6"/>
    <w:rsid w:val="001D4466"/>
    <w:rsid w:val="00266128"/>
    <w:rsid w:val="003D3F64"/>
    <w:rsid w:val="00594DC9"/>
    <w:rsid w:val="005D0507"/>
    <w:rsid w:val="00776CA5"/>
    <w:rsid w:val="00A95DF7"/>
    <w:rsid w:val="00C85507"/>
    <w:rsid w:val="00D62E2B"/>
    <w:rsid w:val="39CC6873"/>
    <w:rsid w:val="6425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qFormat/>
    <w:uiPriority w:val="0"/>
    <w:rPr>
      <w:rFonts w:ascii="Times New Roman" w:hAnsi="Times New Roman" w:eastAsia="宋体" w:cs="Times New Roman"/>
      <w:sz w:val="32"/>
      <w:szCs w:val="32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182</Characters>
  <Lines>1</Lines>
  <Paragraphs>1</Paragraphs>
  <TotalTime>23</TotalTime>
  <ScaleCrop>false</ScaleCrop>
  <LinksUpToDate>false</LinksUpToDate>
  <CharactersWithSpaces>212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2018-08-09T06:21:00Z</dcterms:created>
  <dc:creator>admin</dc:creator>
  <cp:lastModifiedBy>世刚</cp:lastModifiedBy>
  <dcterms:modified xsi:type="dcterms:W3CDTF">2019-08-26T11:30:16Z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