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2"/>
        </w:rPr>
      </w:pPr>
    </w:p>
    <w:p>
      <w:pPr>
        <w:spacing w:before="38"/>
        <w:ind w:left="3913" w:right="3921" w:firstLine="0"/>
        <w:jc w:val="center"/>
        <w:rPr>
          <w:b/>
          <w:sz w:val="44"/>
        </w:rPr>
      </w:pPr>
      <w:r>
        <w:rPr/>
        <w:drawing>
          <wp:anchor distT="0" distB="0" distL="0" distR="0" allowOverlap="1" layoutInCell="1" locked="0" behindDoc="1" simplePos="0" relativeHeight="250300416">
            <wp:simplePos x="0" y="0"/>
            <wp:positionH relativeFrom="page">
              <wp:posOffset>1880616</wp:posOffset>
            </wp:positionH>
            <wp:positionV relativeFrom="paragraph">
              <wp:posOffset>264795</wp:posOffset>
            </wp:positionV>
            <wp:extent cx="1620011" cy="14310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011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4"/>
        </w:rPr>
        <w:t>部门（单位）整体绩效目标申报表</w:t>
      </w:r>
    </w:p>
    <w:p>
      <w:pPr>
        <w:spacing w:before="126"/>
        <w:ind w:left="3902" w:right="3921" w:firstLine="0"/>
        <w:jc w:val="center"/>
        <w:rPr>
          <w:sz w:val="28"/>
        </w:rPr>
      </w:pPr>
      <w:r>
        <w:rPr>
          <w:sz w:val="28"/>
        </w:rPr>
        <w:t>（</w:t>
      </w:r>
      <w:r>
        <w:rPr>
          <w:rFonts w:ascii="Times New Roman" w:eastAsia="Times New Roman"/>
          <w:sz w:val="28"/>
        </w:rPr>
        <w:t>2021 </w:t>
      </w:r>
      <w:r>
        <w:rPr>
          <w:sz w:val="28"/>
        </w:rPr>
        <w:t>年度）</w:t>
      </w:r>
    </w:p>
    <w:p>
      <w:pPr>
        <w:pStyle w:val="BodyText"/>
        <w:spacing w:before="7"/>
        <w:rPr>
          <w:sz w:val="29"/>
        </w:rPr>
      </w:pPr>
    </w:p>
    <w:p>
      <w:pPr>
        <w:spacing w:before="0" w:after="53"/>
        <w:ind w:left="168" w:right="0" w:firstLine="0"/>
        <w:jc w:val="left"/>
        <w:rPr>
          <w:b/>
          <w:sz w:val="21"/>
        </w:rPr>
      </w:pPr>
      <w:r>
        <w:rPr>
          <w:b/>
          <w:sz w:val="21"/>
        </w:rPr>
        <w:t>填报单位（盖章）：桓仁满族自治县民政局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3450"/>
        <w:gridCol w:w="4341"/>
        <w:gridCol w:w="4965"/>
      </w:tblGrid>
      <w:tr>
        <w:trPr>
          <w:trHeight w:val="637" w:hRule="atLeast"/>
        </w:trPr>
        <w:tc>
          <w:tcPr>
            <w:tcW w:w="1508" w:type="dxa"/>
          </w:tcPr>
          <w:p>
            <w:pPr>
              <w:pStyle w:val="TableParagraph"/>
              <w:spacing w:before="24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部门（单位）</w:t>
            </w:r>
          </w:p>
          <w:p>
            <w:pPr>
              <w:pStyle w:val="TableParagraph"/>
              <w:spacing w:before="50"/>
              <w:ind w:left="102" w:right="95"/>
              <w:jc w:val="center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12756" w:type="dxa"/>
            <w:gridSpan w:val="3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5307" w:right="5298"/>
              <w:jc w:val="center"/>
              <w:rPr>
                <w:sz w:val="21"/>
              </w:rPr>
            </w:pPr>
            <w:r>
              <w:rPr>
                <w:sz w:val="21"/>
              </w:rPr>
              <w:t>桓仁满族自治县民政局</w:t>
            </w:r>
          </w:p>
        </w:tc>
      </w:tr>
      <w:tr>
        <w:trPr>
          <w:trHeight w:val="957" w:hRule="atLeast"/>
        </w:trPr>
        <w:tc>
          <w:tcPr>
            <w:tcW w:w="1508" w:type="dxa"/>
          </w:tcPr>
          <w:p>
            <w:pPr>
              <w:pStyle w:val="TableParagraph"/>
              <w:spacing w:before="24"/>
              <w:ind w:left="123"/>
              <w:rPr>
                <w:sz w:val="21"/>
              </w:rPr>
            </w:pPr>
            <w:r>
              <w:rPr>
                <w:sz w:val="21"/>
              </w:rPr>
              <w:t>部门（单位）</w:t>
            </w:r>
          </w:p>
          <w:p>
            <w:pPr>
              <w:pStyle w:val="TableParagraph"/>
              <w:spacing w:line="320" w:lineRule="atLeast"/>
              <w:ind w:left="543" w:right="114" w:hanging="420"/>
              <w:rPr>
                <w:sz w:val="21"/>
              </w:rPr>
            </w:pPr>
            <w:r>
              <w:rPr>
                <w:sz w:val="21"/>
              </w:rPr>
              <w:t>财政供养人员数量</w:t>
            </w:r>
          </w:p>
        </w:tc>
        <w:tc>
          <w:tcPr>
            <w:tcW w:w="3450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8</w:t>
            </w:r>
          </w:p>
        </w:tc>
        <w:tc>
          <w:tcPr>
            <w:tcW w:w="4341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803"/>
              <w:rPr>
                <w:sz w:val="21"/>
              </w:rPr>
            </w:pPr>
            <w:r>
              <w:rPr>
                <w:sz w:val="21"/>
              </w:rPr>
              <w:t>所属单位数量（仅部门填列）</w:t>
            </w:r>
          </w:p>
        </w:tc>
        <w:tc>
          <w:tcPr>
            <w:tcW w:w="4965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</w:tr>
      <w:tr>
        <w:trPr>
          <w:trHeight w:val="392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285" w:lineRule="auto"/>
              <w:ind w:left="332" w:right="325" w:firstLine="211"/>
              <w:rPr>
                <w:sz w:val="21"/>
              </w:rPr>
            </w:pPr>
            <w:r>
              <w:rPr>
                <w:sz w:val="21"/>
              </w:rPr>
              <w:t>年 度 </w:t>
            </w:r>
            <w:r>
              <w:rPr>
                <w:spacing w:val="-4"/>
                <w:w w:val="95"/>
                <w:sz w:val="21"/>
              </w:rPr>
              <w:t>预算收入</w:t>
            </w:r>
          </w:p>
          <w:p>
            <w:pPr>
              <w:pStyle w:val="TableParagraph"/>
              <w:spacing w:line="267" w:lineRule="exact"/>
              <w:ind w:left="332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3450" w:type="dxa"/>
          </w:tcPr>
          <w:p>
            <w:pPr>
              <w:pStyle w:val="TableParagraph"/>
              <w:spacing w:before="62"/>
              <w:ind w:left="108"/>
              <w:rPr>
                <w:sz w:val="21"/>
              </w:rPr>
            </w:pPr>
            <w:r>
              <w:rPr>
                <w:sz w:val="21"/>
              </w:rPr>
              <w:t>年度部门预算收入（</w:t>
            </w:r>
            <w:r>
              <w:rPr>
                <w:rFonts w:ascii="Times New Roman" w:eastAsia="Times New Roman"/>
                <w:sz w:val="21"/>
              </w:rPr>
              <w:t>1 </w:t>
            </w:r>
            <w:r>
              <w:rPr>
                <w:spacing w:val="-28"/>
                <w:sz w:val="21"/>
              </w:rPr>
              <w:t>至 </w:t>
            </w:r>
            <w:r>
              <w:rPr>
                <w:rFonts w:ascii="Times New Roman" w:eastAsia="Times New Roman"/>
                <w:sz w:val="21"/>
              </w:rPr>
              <w:t>7 </w:t>
            </w:r>
            <w:r>
              <w:rPr>
                <w:sz w:val="21"/>
              </w:rPr>
              <w:t>项合计）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4"/>
              <w:ind w:left="4396" w:right="4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328.2</w:t>
            </w: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1.</w:t>
            </w:r>
            <w:r>
              <w:rPr>
                <w:sz w:val="21"/>
              </w:rPr>
              <w:t>财政拨款收入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4"/>
              <w:ind w:left="4396" w:right="4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328.2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中央、省提前告知转移支付资金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24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3.</w:t>
            </w:r>
            <w:r>
              <w:rPr>
                <w:sz w:val="21"/>
              </w:rPr>
              <w:t>纳入预算管理的行政事业性收费</w:t>
            </w:r>
          </w:p>
          <w:p>
            <w:pPr>
              <w:pStyle w:val="TableParagraph"/>
              <w:spacing w:before="51"/>
              <w:ind w:left="108"/>
              <w:rPr>
                <w:sz w:val="21"/>
              </w:rPr>
            </w:pPr>
            <w:r>
              <w:rPr>
                <w:sz w:val="21"/>
              </w:rPr>
              <w:t>等非税收入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0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4.</w:t>
            </w:r>
            <w:r>
              <w:rPr>
                <w:sz w:val="21"/>
              </w:rPr>
              <w:t>纳入政府性基金预算管理收入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25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5.</w:t>
            </w:r>
            <w:r>
              <w:rPr>
                <w:sz w:val="21"/>
              </w:rPr>
              <w:t>纳入专户管理的行政事业性收费等</w:t>
            </w:r>
          </w:p>
          <w:p>
            <w:pPr>
              <w:pStyle w:val="TableParagraph"/>
              <w:spacing w:before="50"/>
              <w:ind w:left="108"/>
              <w:rPr>
                <w:sz w:val="21"/>
              </w:rPr>
            </w:pPr>
            <w:r>
              <w:rPr>
                <w:sz w:val="21"/>
              </w:rPr>
              <w:t>非税收入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6.</w:t>
            </w:r>
            <w:r>
              <w:rPr>
                <w:sz w:val="21"/>
              </w:rPr>
              <w:t>上年结转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7.</w:t>
            </w:r>
            <w:r>
              <w:rPr>
                <w:sz w:val="21"/>
              </w:rPr>
              <w:t>其他收入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85" w:lineRule="auto"/>
              <w:ind w:left="332" w:right="325" w:firstLine="211"/>
              <w:rPr>
                <w:sz w:val="21"/>
              </w:rPr>
            </w:pPr>
            <w:r>
              <w:rPr>
                <w:sz w:val="21"/>
              </w:rPr>
              <w:t>年 度 </w:t>
            </w:r>
            <w:r>
              <w:rPr>
                <w:spacing w:val="-4"/>
                <w:w w:val="95"/>
                <w:sz w:val="21"/>
              </w:rPr>
              <w:t>预算支出</w:t>
            </w:r>
          </w:p>
          <w:p>
            <w:pPr>
              <w:pStyle w:val="TableParagraph"/>
              <w:spacing w:line="265" w:lineRule="exact"/>
              <w:ind w:left="332"/>
              <w:rPr>
                <w:sz w:val="21"/>
              </w:rPr>
            </w:pPr>
            <w:r>
              <w:rPr>
                <w:w w:val="95"/>
                <w:sz w:val="21"/>
              </w:rPr>
              <w:t>（万元）</w:t>
            </w: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49"/>
              <w:rPr>
                <w:sz w:val="21"/>
              </w:rPr>
            </w:pPr>
            <w:r>
              <w:rPr>
                <w:sz w:val="21"/>
              </w:rPr>
              <w:t>年度部门预算支出（一和二合计）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5"/>
              <w:ind w:left="4396" w:right="4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328.2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1"/>
              <w:ind w:left="108"/>
              <w:rPr>
                <w:sz w:val="21"/>
              </w:rPr>
            </w:pPr>
            <w:r>
              <w:rPr>
                <w:sz w:val="21"/>
              </w:rPr>
              <w:t>一、基本支出（第 </w:t>
            </w:r>
            <w:r>
              <w:rPr>
                <w:rFonts w:ascii="Times New Roman" w:eastAsia="Times New Roman"/>
                <w:sz w:val="21"/>
              </w:rPr>
              <w:t>1 </w:t>
            </w:r>
            <w:r>
              <w:rPr>
                <w:sz w:val="21"/>
              </w:rPr>
              <w:t>至 </w:t>
            </w:r>
            <w:r>
              <w:rPr>
                <w:rFonts w:ascii="Times New Roman" w:eastAsia="Times New Roman"/>
                <w:sz w:val="21"/>
              </w:rPr>
              <w:t>4 </w:t>
            </w:r>
            <w:r>
              <w:rPr>
                <w:sz w:val="21"/>
              </w:rPr>
              <w:t>项小计）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5"/>
              <w:ind w:left="4396" w:right="4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98</w:t>
            </w: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2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1.</w:t>
            </w:r>
            <w:r>
              <w:rPr>
                <w:sz w:val="21"/>
              </w:rPr>
              <w:t>工资福利支出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5"/>
              <w:ind w:left="4396" w:right="4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82</w:t>
            </w:r>
          </w:p>
        </w:tc>
      </w:tr>
      <w:tr>
        <w:trPr>
          <w:trHeight w:val="39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before="62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商品和服务支出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6"/>
              <w:ind w:left="4396" w:right="4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9.4</w:t>
            </w:r>
          </w:p>
        </w:tc>
      </w:tr>
    </w:tbl>
    <w:p>
      <w:pPr>
        <w:spacing w:after="0"/>
        <w:jc w:val="center"/>
        <w:rPr>
          <w:rFonts w:ascii="Times New Roman"/>
          <w:sz w:val="21"/>
        </w:rPr>
        <w:sectPr>
          <w:footerReference w:type="default" r:id="rId5"/>
          <w:type w:val="continuous"/>
          <w:pgSz w:w="16840" w:h="11910" w:orient="landscape"/>
          <w:pgMar w:footer="1451" w:top="1100" w:bottom="1640" w:left="1180" w:right="1160"/>
          <w:pgNumType w:start="1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395"/>
        <w:gridCol w:w="2055"/>
        <w:gridCol w:w="4442"/>
        <w:gridCol w:w="4864"/>
      </w:tblGrid>
      <w:tr>
        <w:trPr>
          <w:trHeight w:val="392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3.</w:t>
            </w:r>
            <w:r>
              <w:rPr>
                <w:sz w:val="21"/>
              </w:rPr>
              <w:t>对个人和家庭的补助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70"/>
              <w:ind w:left="4396" w:right="4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6.6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56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4.</w:t>
            </w:r>
            <w:r>
              <w:rPr>
                <w:sz w:val="21"/>
              </w:rPr>
              <w:t>资本性支出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54"/>
              <w:ind w:left="108"/>
              <w:rPr>
                <w:sz w:val="21"/>
              </w:rPr>
            </w:pPr>
            <w:r>
              <w:rPr>
                <w:sz w:val="21"/>
              </w:rPr>
              <w:t>二、项目支出（第 </w:t>
            </w:r>
            <w:r>
              <w:rPr>
                <w:rFonts w:ascii="Times New Roman" w:eastAsia="Times New Roman"/>
                <w:sz w:val="21"/>
              </w:rPr>
              <w:t>1 </w:t>
            </w:r>
            <w:r>
              <w:rPr>
                <w:sz w:val="21"/>
              </w:rPr>
              <w:t>至 </w:t>
            </w:r>
            <w:r>
              <w:rPr>
                <w:rFonts w:ascii="Times New Roman" w:eastAsia="Times New Roman"/>
                <w:sz w:val="21"/>
              </w:rPr>
              <w:t>2 </w:t>
            </w:r>
            <w:r>
              <w:rPr>
                <w:sz w:val="21"/>
              </w:rPr>
              <w:t>项小计）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68"/>
              <w:ind w:left="4396" w:right="4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230.2</w:t>
            </w:r>
          </w:p>
        </w:tc>
      </w:tr>
      <w:tr>
        <w:trPr>
          <w:trHeight w:val="39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54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1.</w:t>
            </w:r>
            <w:r>
              <w:rPr>
                <w:sz w:val="21"/>
              </w:rPr>
              <w:t>履职保障类项目支出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68"/>
              <w:ind w:left="4396" w:right="4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214.2</w:t>
            </w:r>
          </w:p>
        </w:tc>
      </w:tr>
      <w:tr>
        <w:trPr>
          <w:trHeight w:val="39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0" w:type="dxa"/>
            <w:gridSpan w:val="2"/>
          </w:tcPr>
          <w:p>
            <w:pPr>
              <w:pStyle w:val="TableParagraph"/>
              <w:spacing w:before="54"/>
              <w:ind w:left="10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2.</w:t>
            </w:r>
            <w:r>
              <w:rPr>
                <w:sz w:val="21"/>
              </w:rPr>
              <w:t>事业发展类项目支出</w:t>
            </w:r>
          </w:p>
        </w:tc>
        <w:tc>
          <w:tcPr>
            <w:tcW w:w="9306" w:type="dxa"/>
            <w:gridSpan w:val="2"/>
          </w:tcPr>
          <w:p>
            <w:pPr>
              <w:pStyle w:val="TableParagraph"/>
              <w:spacing w:before="68"/>
              <w:ind w:left="4396" w:right="438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16</w:t>
            </w:r>
          </w:p>
        </w:tc>
      </w:tr>
      <w:tr>
        <w:trPr>
          <w:trHeight w:val="4785" w:hRule="atLeast"/>
        </w:trPr>
        <w:tc>
          <w:tcPr>
            <w:tcW w:w="150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83" w:lineRule="auto"/>
              <w:ind w:left="543" w:right="325" w:hanging="212"/>
              <w:rPr>
                <w:sz w:val="21"/>
              </w:rPr>
            </w:pPr>
            <w:r>
              <w:rPr>
                <w:sz w:val="21"/>
              </w:rPr>
              <w:t>部门职能概述</w:t>
            </w:r>
          </w:p>
        </w:tc>
        <w:tc>
          <w:tcPr>
            <w:tcW w:w="12756" w:type="dxa"/>
            <w:gridSpan w:val="4"/>
          </w:tcPr>
          <w:p>
            <w:pPr>
              <w:pStyle w:val="TableParagraph"/>
              <w:spacing w:before="18"/>
              <w:ind w:left="108"/>
              <w:rPr>
                <w:sz w:val="21"/>
              </w:rPr>
            </w:pPr>
            <w:r>
              <w:rPr>
                <w:sz w:val="21"/>
              </w:rPr>
              <w:t>（一）贯彻执行国家、省和市关于民政工作的方针、政策和法律、法规；拟定全县民政事业发展规划。</w:t>
            </w:r>
          </w:p>
          <w:p>
            <w:pPr>
              <w:pStyle w:val="TableParagraph"/>
              <w:spacing w:line="285" w:lineRule="auto" w:before="50"/>
              <w:ind w:left="108" w:right="97"/>
              <w:rPr>
                <w:sz w:val="21"/>
              </w:rPr>
            </w:pPr>
            <w:r>
              <w:rPr>
                <w:w w:val="95"/>
                <w:sz w:val="21"/>
              </w:rPr>
              <w:t>（二</w:t>
            </w:r>
            <w:r>
              <w:rPr>
                <w:spacing w:val="-15"/>
                <w:w w:val="95"/>
                <w:sz w:val="21"/>
              </w:rPr>
              <w:t>）</w:t>
            </w:r>
            <w:r>
              <w:rPr>
                <w:spacing w:val="-4"/>
                <w:w w:val="95"/>
                <w:sz w:val="21"/>
              </w:rPr>
              <w:t>负责全县社会团体、民办非企业单位登记管理工作；对县本级社会团体、民办非企业单位及境外非政府组织在本县内所设机构进行     </w:t>
            </w:r>
            <w:r>
              <w:rPr>
                <w:spacing w:val="-4"/>
                <w:sz w:val="21"/>
              </w:rPr>
              <w:t>登记管理和执法监察；承担全县民间组织的信息管理工作。</w:t>
            </w:r>
          </w:p>
          <w:p>
            <w:pPr>
              <w:pStyle w:val="TableParagraph"/>
              <w:spacing w:line="267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（三）贯彻实施全县社会救助规划、政策，健全城乡社会救助体系，负责城乡居民最低生活保障、临时救助工作。</w:t>
            </w:r>
          </w:p>
          <w:p>
            <w:pPr>
              <w:pStyle w:val="TableParagraph"/>
              <w:spacing w:line="285" w:lineRule="auto" w:before="48"/>
              <w:ind w:left="108" w:right="97"/>
              <w:rPr>
                <w:sz w:val="21"/>
              </w:rPr>
            </w:pPr>
            <w:r>
              <w:rPr>
                <w:w w:val="95"/>
                <w:sz w:val="21"/>
              </w:rPr>
              <w:t>（四</w:t>
            </w:r>
            <w:r>
              <w:rPr>
                <w:spacing w:val="-15"/>
                <w:w w:val="95"/>
                <w:sz w:val="21"/>
              </w:rPr>
              <w:t>）</w:t>
            </w:r>
            <w:r>
              <w:rPr>
                <w:spacing w:val="-3"/>
                <w:w w:val="95"/>
                <w:sz w:val="21"/>
              </w:rPr>
              <w:t>贯彻实施全县城乡基层群众自治建设和社区建设政策，负责基层政权建设指导工作，指导社区服务体系建设，提出加强和改进城乡     </w:t>
            </w:r>
            <w:r>
              <w:rPr>
                <w:spacing w:val="-3"/>
                <w:sz w:val="21"/>
              </w:rPr>
              <w:t>基层政权建设的建议，推动基层民主政治建设。</w:t>
            </w:r>
          </w:p>
          <w:p>
            <w:pPr>
              <w:pStyle w:val="TableParagraph"/>
              <w:spacing w:line="285" w:lineRule="auto"/>
              <w:ind w:left="108" w:right="9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（五</w:t>
            </w:r>
            <w:r>
              <w:rPr>
                <w:spacing w:val="-8"/>
                <w:w w:val="95"/>
                <w:sz w:val="21"/>
              </w:rPr>
              <w:t>）</w:t>
            </w:r>
            <w:r>
              <w:rPr>
                <w:spacing w:val="-2"/>
                <w:w w:val="95"/>
                <w:sz w:val="21"/>
              </w:rPr>
              <w:t>负责全县行政区划管理，负责乡</w:t>
            </w:r>
            <w:r>
              <w:rPr>
                <w:w w:val="95"/>
                <w:sz w:val="21"/>
              </w:rPr>
              <w:t>（镇</w:t>
            </w:r>
            <w:r>
              <w:rPr>
                <w:spacing w:val="-5"/>
                <w:w w:val="95"/>
                <w:sz w:val="21"/>
              </w:rPr>
              <w:t>）</w:t>
            </w:r>
            <w:r>
              <w:rPr>
                <w:spacing w:val="-4"/>
                <w:w w:val="95"/>
                <w:sz w:val="21"/>
              </w:rPr>
              <w:t>以下行政区域的建立、撤销、调整、更名和界限变更以及政府驻地迁移的审核报批工作；组     </w:t>
            </w:r>
            <w:r>
              <w:rPr>
                <w:spacing w:val="-5"/>
                <w:w w:val="95"/>
                <w:sz w:val="21"/>
              </w:rPr>
              <w:t>织、指导县</w:t>
            </w:r>
            <w:r>
              <w:rPr>
                <w:w w:val="95"/>
                <w:sz w:val="21"/>
              </w:rPr>
              <w:t>（区</w:t>
            </w:r>
            <w:r>
              <w:rPr>
                <w:spacing w:val="-10"/>
                <w:w w:val="95"/>
                <w:sz w:val="21"/>
              </w:rPr>
              <w:t>）</w:t>
            </w:r>
            <w:r>
              <w:rPr>
                <w:spacing w:val="-3"/>
                <w:w w:val="95"/>
                <w:sz w:val="21"/>
              </w:rPr>
              <w:t>以下行政区域界线的勘定和管理工作；负责全县重要自然地理实体的命名、更名的审核报批工作，规范全县地名标志的     </w:t>
            </w:r>
            <w:r>
              <w:rPr>
                <w:spacing w:val="-3"/>
                <w:sz w:val="21"/>
              </w:rPr>
              <w:t>设置和管理工作。</w:t>
            </w:r>
          </w:p>
          <w:p>
            <w:pPr>
              <w:pStyle w:val="TableParagraph"/>
              <w:spacing w:line="285" w:lineRule="auto"/>
              <w:ind w:left="108" w:right="97"/>
              <w:rPr>
                <w:sz w:val="21"/>
              </w:rPr>
            </w:pPr>
            <w:r>
              <w:rPr>
                <w:w w:val="95"/>
                <w:sz w:val="21"/>
              </w:rPr>
              <w:t>（六</w:t>
            </w:r>
            <w:r>
              <w:rPr>
                <w:spacing w:val="-10"/>
                <w:w w:val="95"/>
                <w:sz w:val="21"/>
              </w:rPr>
              <w:t>）</w:t>
            </w:r>
            <w:r>
              <w:rPr>
                <w:spacing w:val="-6"/>
                <w:w w:val="95"/>
                <w:sz w:val="21"/>
              </w:rPr>
              <w:t>拟定全县社会福利事业发展规划、政策和标准并组织实施；组织、指导福利机构管理工作，促进慈善事业发展；组织、指导社会捐     </w:t>
            </w:r>
            <w:r>
              <w:rPr>
                <w:spacing w:val="-6"/>
                <w:sz w:val="21"/>
              </w:rPr>
              <w:t>助工作，指导孤儿和残疾人等特殊群体权益保障工作。</w:t>
            </w:r>
          </w:p>
          <w:p>
            <w:pPr>
              <w:pStyle w:val="TableParagraph"/>
              <w:spacing w:line="285" w:lineRule="auto"/>
              <w:ind w:left="108" w:right="-15"/>
              <w:rPr>
                <w:sz w:val="21"/>
              </w:rPr>
            </w:pPr>
            <w:r>
              <w:rPr>
                <w:w w:val="95"/>
                <w:sz w:val="21"/>
              </w:rPr>
              <w:t>（七</w:t>
            </w:r>
            <w:r>
              <w:rPr>
                <w:spacing w:val="-29"/>
                <w:w w:val="95"/>
                <w:sz w:val="21"/>
              </w:rPr>
              <w:t>）</w:t>
            </w:r>
            <w:r>
              <w:rPr>
                <w:spacing w:val="-8"/>
                <w:w w:val="95"/>
                <w:sz w:val="21"/>
              </w:rPr>
              <w:t>贯彻执行国家婚姻登记、殡葬管理、儿童收养政策，负责推进婚俗和殡葬改革，负责生活无着落流浪乞讨人员救助工作，指导婚姻、     </w:t>
            </w:r>
            <w:r>
              <w:rPr>
                <w:spacing w:val="-8"/>
                <w:sz w:val="21"/>
              </w:rPr>
              <w:t>殡葬、收养、流浪乞讨人员救助机构管理工作。</w:t>
            </w:r>
          </w:p>
          <w:p>
            <w:pPr>
              <w:pStyle w:val="TableParagraph"/>
              <w:spacing w:line="267" w:lineRule="exact"/>
              <w:ind w:left="108"/>
              <w:rPr>
                <w:sz w:val="21"/>
              </w:rPr>
            </w:pPr>
            <w:r>
              <w:rPr>
                <w:sz w:val="21"/>
              </w:rPr>
              <w:t>（八）负责民政事业资金管理和财务管理，审计监督民政事业资金的使用；负责本系统的国有资产管理和审计工作；负责民政统计工作。</w:t>
            </w:r>
          </w:p>
          <w:p>
            <w:pPr>
              <w:pStyle w:val="TableParagraph"/>
              <w:spacing w:before="43"/>
              <w:ind w:left="108"/>
              <w:rPr>
                <w:sz w:val="21"/>
              </w:rPr>
            </w:pPr>
            <w:r>
              <w:rPr>
                <w:sz w:val="21"/>
              </w:rPr>
              <w:t>（九）承办县政府交办的其他事项。</w:t>
            </w:r>
          </w:p>
        </w:tc>
      </w:tr>
      <w:tr>
        <w:trPr>
          <w:trHeight w:val="637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"/>
              <w:rPr>
                <w:b/>
                <w:sz w:val="16"/>
              </w:rPr>
            </w:pPr>
          </w:p>
          <w:p>
            <w:pPr>
              <w:pStyle w:val="TableParagraph"/>
              <w:spacing w:line="285" w:lineRule="auto"/>
              <w:ind w:left="543" w:right="325" w:hanging="212"/>
              <w:rPr>
                <w:sz w:val="21"/>
              </w:rPr>
            </w:pPr>
            <w:r>
              <w:rPr>
                <w:sz w:val="21"/>
              </w:rPr>
              <w:t>年度主要任务</w:t>
            </w:r>
          </w:p>
        </w:tc>
        <w:tc>
          <w:tcPr>
            <w:tcW w:w="1395" w:type="dxa"/>
          </w:tcPr>
          <w:p>
            <w:pPr>
              <w:pStyle w:val="TableParagraph"/>
              <w:spacing w:before="177"/>
              <w:ind w:left="150" w:right="144"/>
              <w:jc w:val="center"/>
              <w:rPr>
                <w:sz w:val="21"/>
              </w:rPr>
            </w:pPr>
            <w:r>
              <w:rPr>
                <w:sz w:val="21"/>
              </w:rPr>
              <w:t>重点工作</w:t>
            </w:r>
          </w:p>
        </w:tc>
        <w:tc>
          <w:tcPr>
            <w:tcW w:w="2055" w:type="dxa"/>
          </w:tcPr>
          <w:p>
            <w:pPr>
              <w:pStyle w:val="TableParagraph"/>
              <w:spacing w:before="177"/>
              <w:ind w:left="607"/>
              <w:rPr>
                <w:sz w:val="21"/>
              </w:rPr>
            </w:pPr>
            <w:r>
              <w:rPr>
                <w:sz w:val="21"/>
              </w:rPr>
              <w:t>对应项目</w:t>
            </w:r>
          </w:p>
        </w:tc>
        <w:tc>
          <w:tcPr>
            <w:tcW w:w="4442" w:type="dxa"/>
          </w:tcPr>
          <w:p>
            <w:pPr>
              <w:pStyle w:val="TableParagraph"/>
              <w:spacing w:before="18"/>
              <w:ind w:left="1569" w:right="1562"/>
              <w:jc w:val="center"/>
              <w:rPr>
                <w:sz w:val="21"/>
              </w:rPr>
            </w:pPr>
            <w:r>
              <w:rPr>
                <w:sz w:val="21"/>
              </w:rPr>
              <w:t>预算资金情况</w:t>
            </w:r>
          </w:p>
          <w:p>
            <w:pPr>
              <w:pStyle w:val="TableParagraph"/>
              <w:spacing w:before="51"/>
              <w:ind w:left="1566" w:right="1562"/>
              <w:jc w:val="center"/>
              <w:rPr>
                <w:sz w:val="21"/>
              </w:rPr>
            </w:pPr>
            <w:r>
              <w:rPr>
                <w:sz w:val="21"/>
              </w:rPr>
              <w:t>（万元）</w:t>
            </w:r>
          </w:p>
        </w:tc>
        <w:tc>
          <w:tcPr>
            <w:tcW w:w="4864" w:type="dxa"/>
          </w:tcPr>
          <w:p>
            <w:pPr>
              <w:pStyle w:val="TableParagraph"/>
              <w:spacing w:before="18"/>
              <w:ind w:left="1733" w:right="1727"/>
              <w:jc w:val="center"/>
              <w:rPr>
                <w:sz w:val="21"/>
              </w:rPr>
            </w:pPr>
            <w:r>
              <w:rPr>
                <w:sz w:val="21"/>
              </w:rPr>
              <w:t>完成时限</w:t>
            </w:r>
          </w:p>
          <w:p>
            <w:pPr>
              <w:pStyle w:val="TableParagraph"/>
              <w:spacing w:before="51"/>
              <w:ind w:left="1733" w:right="1727"/>
              <w:jc w:val="center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Times New Roman" w:eastAsia="Times New Roman"/>
                <w:sz w:val="21"/>
              </w:rPr>
              <w:t>X </w:t>
            </w:r>
            <w:r>
              <w:rPr>
                <w:sz w:val="21"/>
              </w:rPr>
              <w:t>年 </w:t>
            </w:r>
            <w:r>
              <w:rPr>
                <w:rFonts w:ascii="Times New Roman" w:eastAsia="Times New Roman"/>
                <w:sz w:val="21"/>
              </w:rPr>
              <w:t>X </w:t>
            </w:r>
            <w:r>
              <w:rPr>
                <w:sz w:val="21"/>
              </w:rPr>
              <w:t>月）</w:t>
            </w:r>
          </w:p>
        </w:tc>
      </w:tr>
      <w:tr>
        <w:trPr>
          <w:trHeight w:val="95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50" w:right="144"/>
              <w:jc w:val="center"/>
              <w:rPr>
                <w:sz w:val="21"/>
              </w:rPr>
            </w:pPr>
            <w:r>
              <w:rPr>
                <w:sz w:val="21"/>
              </w:rPr>
              <w:t>重点工作一</w:t>
            </w:r>
          </w:p>
        </w:tc>
        <w:tc>
          <w:tcPr>
            <w:tcW w:w="2055" w:type="dxa"/>
          </w:tcPr>
          <w:p>
            <w:pPr>
              <w:pStyle w:val="TableParagraph"/>
              <w:spacing w:line="285" w:lineRule="auto" w:before="19"/>
              <w:ind w:left="187" w:right="177"/>
              <w:jc w:val="center"/>
              <w:rPr>
                <w:sz w:val="21"/>
              </w:rPr>
            </w:pPr>
            <w:r>
              <w:rPr>
                <w:sz w:val="21"/>
              </w:rPr>
              <w:t>保障机关正常运转及对个人和家庭的</w:t>
            </w:r>
          </w:p>
          <w:p>
            <w:pPr>
              <w:pStyle w:val="TableParagraph"/>
              <w:spacing w:line="267" w:lineRule="exact"/>
              <w:ind w:left="184" w:right="177"/>
              <w:jc w:val="center"/>
              <w:rPr>
                <w:sz w:val="21"/>
              </w:rPr>
            </w:pPr>
            <w:r>
              <w:rPr>
                <w:sz w:val="21"/>
              </w:rPr>
              <w:t>补助项目</w:t>
            </w:r>
          </w:p>
        </w:tc>
        <w:tc>
          <w:tcPr>
            <w:tcW w:w="4442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569" w:right="15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98</w:t>
            </w:r>
          </w:p>
        </w:tc>
        <w:tc>
          <w:tcPr>
            <w:tcW w:w="4864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733" w:right="1725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 </w:t>
            </w:r>
            <w:r>
              <w:rPr>
                <w:rFonts w:ascii="Times New Roman" w:eastAsia="Times New Roman"/>
                <w:sz w:val="21"/>
              </w:rPr>
              <w:t>12 </w:t>
            </w:r>
            <w:r>
              <w:rPr>
                <w:sz w:val="21"/>
              </w:rPr>
              <w:t>月</w:t>
            </w:r>
          </w:p>
        </w:tc>
      </w:tr>
      <w:tr>
        <w:trPr>
          <w:trHeight w:val="955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50" w:right="144"/>
              <w:jc w:val="center"/>
              <w:rPr>
                <w:sz w:val="21"/>
              </w:rPr>
            </w:pPr>
            <w:r>
              <w:rPr>
                <w:sz w:val="21"/>
              </w:rPr>
              <w:t>重点工作二</w:t>
            </w:r>
          </w:p>
        </w:tc>
        <w:tc>
          <w:tcPr>
            <w:tcW w:w="2055" w:type="dxa"/>
          </w:tcPr>
          <w:p>
            <w:pPr>
              <w:pStyle w:val="TableParagraph"/>
              <w:spacing w:before="19"/>
              <w:ind w:left="108"/>
              <w:rPr>
                <w:sz w:val="21"/>
              </w:rPr>
            </w:pPr>
            <w:r>
              <w:rPr>
                <w:sz w:val="21"/>
              </w:rPr>
              <w:t>低保、特困人员救助</w:t>
            </w:r>
          </w:p>
          <w:p>
            <w:pPr>
              <w:pStyle w:val="TableParagraph"/>
              <w:spacing w:line="310" w:lineRule="atLeast" w:before="9"/>
              <w:ind w:left="607" w:right="33" w:hanging="500"/>
              <w:rPr>
                <w:sz w:val="21"/>
              </w:rPr>
            </w:pPr>
            <w:r>
              <w:rPr>
                <w:sz w:val="21"/>
              </w:rPr>
              <w:t>供养、孤儿生活补助的项目等</w:t>
            </w:r>
          </w:p>
        </w:tc>
        <w:tc>
          <w:tcPr>
            <w:tcW w:w="4442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569" w:right="15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230.2</w:t>
            </w:r>
          </w:p>
        </w:tc>
        <w:tc>
          <w:tcPr>
            <w:tcW w:w="4864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733" w:right="1725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 </w:t>
            </w:r>
            <w:r>
              <w:rPr>
                <w:rFonts w:ascii="Times New Roman" w:eastAsia="Times New Roman"/>
                <w:sz w:val="21"/>
              </w:rPr>
              <w:t>12 </w:t>
            </w:r>
            <w:r>
              <w:rPr>
                <w:sz w:val="21"/>
              </w:rPr>
              <w:t>月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header="0" w:footer="1451" w:top="720" w:bottom="1640" w:left="1180" w:right="1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395"/>
        <w:gridCol w:w="2055"/>
        <w:gridCol w:w="4341"/>
        <w:gridCol w:w="101"/>
        <w:gridCol w:w="844"/>
        <w:gridCol w:w="759"/>
        <w:gridCol w:w="1086"/>
        <w:gridCol w:w="870"/>
        <w:gridCol w:w="1305"/>
      </w:tblGrid>
      <w:tr>
        <w:trPr>
          <w:trHeight w:val="374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58"/>
              <w:ind w:left="147" w:right="144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……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41"/>
              <w:ind w:left="150" w:right="142"/>
              <w:jc w:val="center"/>
              <w:rPr>
                <w:sz w:val="22"/>
              </w:rPr>
            </w:pPr>
            <w:r>
              <w:rPr>
                <w:sz w:val="22"/>
              </w:rPr>
              <w:t>合计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42" w:type="dxa"/>
            <w:gridSpan w:val="2"/>
          </w:tcPr>
          <w:p>
            <w:pPr>
              <w:pStyle w:val="TableParagraph"/>
              <w:spacing w:before="58"/>
              <w:ind w:left="1569" w:right="155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328.2</w:t>
            </w:r>
          </w:p>
        </w:tc>
        <w:tc>
          <w:tcPr>
            <w:tcW w:w="4864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85" w:lineRule="auto" w:before="1"/>
              <w:ind w:left="332" w:right="325" w:firstLine="211"/>
              <w:rPr>
                <w:sz w:val="21"/>
              </w:rPr>
            </w:pPr>
            <w:r>
              <w:rPr>
                <w:sz w:val="21"/>
              </w:rPr>
              <w:t>年 度 绩效目标</w:t>
            </w:r>
          </w:p>
        </w:tc>
        <w:tc>
          <w:tcPr>
            <w:tcW w:w="12756" w:type="dxa"/>
            <w:gridSpan w:val="9"/>
          </w:tcPr>
          <w:p>
            <w:pPr>
              <w:pStyle w:val="TableParagraph"/>
              <w:spacing w:before="104"/>
              <w:ind w:left="108"/>
              <w:rPr>
                <w:sz w:val="21"/>
              </w:rPr>
            </w:pPr>
            <w:r>
              <w:rPr>
                <w:sz w:val="21"/>
              </w:rPr>
              <w:t>目标 </w:t>
            </w:r>
            <w:r>
              <w:rPr>
                <w:rFonts w:ascii="Times New Roman" w:hAnsi="Times New Roman" w:eastAsia="Times New Roman"/>
                <w:sz w:val="21"/>
              </w:rPr>
              <w:t>1</w:t>
            </w:r>
            <w:r>
              <w:rPr>
                <w:sz w:val="21"/>
              </w:rPr>
              <w:t>：践行“民政为民、民政爱民”工作理念，贯彻社会政策要托底的要求。</w:t>
            </w:r>
          </w:p>
        </w:tc>
      </w:tr>
      <w:tr>
        <w:trPr>
          <w:trHeight w:val="319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6" w:type="dxa"/>
            <w:gridSpan w:val="9"/>
          </w:tcPr>
          <w:p>
            <w:pPr>
              <w:pStyle w:val="TableParagraph"/>
              <w:spacing w:before="18"/>
              <w:ind w:left="108"/>
              <w:rPr>
                <w:sz w:val="21"/>
              </w:rPr>
            </w:pPr>
            <w:r>
              <w:rPr>
                <w:sz w:val="21"/>
              </w:rPr>
              <w:t>目标 </w:t>
            </w: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z w:val="21"/>
              </w:rPr>
              <w:t>：履行基本民生保障、基层社会治理、基本社会服务职责，健全完善全县民政工作制度体系。</w:t>
            </w:r>
          </w:p>
        </w:tc>
      </w:tr>
      <w:tr>
        <w:trPr>
          <w:trHeight w:val="31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6" w:type="dxa"/>
            <w:gridSpan w:val="9"/>
          </w:tcPr>
          <w:p>
            <w:pPr>
              <w:pStyle w:val="TableParagraph"/>
              <w:spacing w:before="18"/>
              <w:ind w:left="108"/>
              <w:rPr>
                <w:sz w:val="21"/>
              </w:rPr>
            </w:pPr>
            <w:r>
              <w:rPr>
                <w:sz w:val="21"/>
              </w:rPr>
              <w:t>目标 </w:t>
            </w: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z w:val="21"/>
              </w:rPr>
              <w:t>：全面提高全县民政领域治理能力，不断提升全县民政事业治理效能。</w:t>
            </w:r>
          </w:p>
        </w:tc>
      </w:tr>
      <w:tr>
        <w:trPr>
          <w:trHeight w:val="440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85" w:lineRule="auto" w:before="132"/>
              <w:ind w:left="438" w:right="219" w:firstLine="211"/>
              <w:rPr>
                <w:sz w:val="21"/>
              </w:rPr>
            </w:pPr>
            <w:r>
              <w:rPr>
                <w:sz w:val="21"/>
              </w:rPr>
              <w:t>年 度 绩效指标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76"/>
              <w:rPr>
                <w:sz w:val="21"/>
              </w:rPr>
            </w:pPr>
            <w:r>
              <w:rPr>
                <w:sz w:val="21"/>
              </w:rPr>
              <w:t>一级指标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607"/>
              <w:rPr>
                <w:sz w:val="21"/>
              </w:rPr>
            </w:pPr>
            <w:r>
              <w:rPr>
                <w:sz w:val="21"/>
              </w:rPr>
              <w:t>二级指标</w:t>
            </w:r>
          </w:p>
        </w:tc>
        <w:tc>
          <w:tcPr>
            <w:tcW w:w="4341" w:type="dxa"/>
            <w:vMerge w:val="restart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三级指标</w:t>
            </w:r>
          </w:p>
        </w:tc>
        <w:tc>
          <w:tcPr>
            <w:tcW w:w="945" w:type="dxa"/>
            <w:gridSpan w:val="2"/>
            <w:vMerge w:val="restart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13" w:lineRule="auto"/>
              <w:ind w:left="367" w:right="147" w:hanging="212"/>
              <w:rPr>
                <w:sz w:val="21"/>
              </w:rPr>
            </w:pPr>
            <w:r>
              <w:rPr>
                <w:sz w:val="21"/>
              </w:rPr>
              <w:t>指标属性</w:t>
            </w:r>
          </w:p>
        </w:tc>
        <w:tc>
          <w:tcPr>
            <w:tcW w:w="2715" w:type="dxa"/>
            <w:gridSpan w:val="3"/>
          </w:tcPr>
          <w:p>
            <w:pPr>
              <w:pStyle w:val="TableParagraph"/>
              <w:spacing w:before="75"/>
              <w:ind w:left="1021" w:right="1013"/>
              <w:jc w:val="center"/>
              <w:rPr>
                <w:sz w:val="21"/>
              </w:rPr>
            </w:pPr>
            <w:r>
              <w:rPr>
                <w:sz w:val="21"/>
              </w:rPr>
              <w:t>指标值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28"/>
              <w:ind w:left="230"/>
              <w:rPr>
                <w:sz w:val="21"/>
              </w:rPr>
            </w:pPr>
            <w:r>
              <w:rPr>
                <w:sz w:val="21"/>
              </w:rPr>
              <w:t>完成时限</w:t>
            </w:r>
          </w:p>
        </w:tc>
      </w:tr>
      <w:tr>
        <w:trPr>
          <w:trHeight w:val="604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line="213" w:lineRule="auto" w:before="61"/>
              <w:ind w:left="168" w:right="160"/>
              <w:rPr>
                <w:sz w:val="21"/>
              </w:rPr>
            </w:pPr>
            <w:r>
              <w:rPr>
                <w:sz w:val="21"/>
              </w:rPr>
              <w:t>运算符号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8"/>
              <w:ind w:left="101" w:right="92"/>
              <w:jc w:val="center"/>
              <w:rPr>
                <w:sz w:val="21"/>
              </w:rPr>
            </w:pPr>
            <w:r>
              <w:rPr>
                <w:sz w:val="21"/>
              </w:rPr>
              <w:t>指标值</w:t>
            </w:r>
          </w:p>
        </w:tc>
        <w:tc>
          <w:tcPr>
            <w:tcW w:w="870" w:type="dxa"/>
          </w:tcPr>
          <w:p>
            <w:pPr>
              <w:pStyle w:val="TableParagraph"/>
              <w:spacing w:line="213" w:lineRule="auto" w:before="61"/>
              <w:ind w:left="330" w:right="110" w:hanging="212"/>
              <w:rPr>
                <w:sz w:val="21"/>
              </w:rPr>
            </w:pPr>
            <w:r>
              <w:rPr>
                <w:sz w:val="21"/>
              </w:rPr>
              <w:t>度量单位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履职效能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39"/>
              <w:ind w:left="187"/>
              <w:rPr>
                <w:sz w:val="21"/>
              </w:rPr>
            </w:pPr>
            <w:r>
              <w:rPr>
                <w:sz w:val="21"/>
              </w:rPr>
              <w:t>重点工作履行情况</w:t>
            </w:r>
          </w:p>
        </w:tc>
        <w:tc>
          <w:tcPr>
            <w:tcW w:w="4341" w:type="dxa"/>
          </w:tcPr>
          <w:p>
            <w:pPr>
              <w:pStyle w:val="TableParagraph"/>
              <w:spacing w:line="258" w:lineRule="exact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重点工作办结率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line="239" w:lineRule="exact" w:before="19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line="231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58" w:lineRule="exact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27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line="258" w:lineRule="exact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省、市政府绩效办考核个性指标任务完成情况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line="258" w:lineRule="exact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9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58" w:lineRule="exact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1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87"/>
              <w:rPr>
                <w:sz w:val="21"/>
              </w:rPr>
            </w:pPr>
            <w:r>
              <w:rPr>
                <w:sz w:val="21"/>
              </w:rPr>
              <w:t>整体工作完成情况</w:t>
            </w:r>
          </w:p>
        </w:tc>
        <w:tc>
          <w:tcPr>
            <w:tcW w:w="4341" w:type="dxa"/>
          </w:tcPr>
          <w:p>
            <w:pPr>
              <w:pStyle w:val="TableParagraph"/>
              <w:spacing w:before="14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总体工作完成率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14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28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</w:t>
            </w:r>
          </w:p>
        </w:tc>
        <w:tc>
          <w:tcPr>
            <w:tcW w:w="870" w:type="dxa"/>
          </w:tcPr>
          <w:p>
            <w:pPr>
              <w:pStyle w:val="TableParagraph"/>
              <w:spacing w:before="28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1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15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工作完成及时率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15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15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29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95</w:t>
            </w:r>
          </w:p>
        </w:tc>
        <w:tc>
          <w:tcPr>
            <w:tcW w:w="870" w:type="dxa"/>
          </w:tcPr>
          <w:p>
            <w:pPr>
              <w:pStyle w:val="TableParagraph"/>
              <w:spacing w:before="2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40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工作质量达标率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40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5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54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5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40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2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ind w:left="607"/>
              <w:rPr>
                <w:sz w:val="21"/>
              </w:rPr>
            </w:pPr>
            <w:r>
              <w:rPr>
                <w:sz w:val="21"/>
              </w:rPr>
              <w:t>基础管理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17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依法行政能力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17"/>
              <w:ind w:left="261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3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7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职责法定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7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2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16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综合管理水平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16"/>
              <w:ind w:left="261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3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6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规范高效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6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2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预算执行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396"/>
              <w:rPr>
                <w:sz w:val="21"/>
              </w:rPr>
            </w:pPr>
            <w:r>
              <w:rPr>
                <w:sz w:val="21"/>
              </w:rPr>
              <w:t>预算执行效率</w:t>
            </w:r>
          </w:p>
        </w:tc>
        <w:tc>
          <w:tcPr>
            <w:tcW w:w="4341" w:type="dxa"/>
          </w:tcPr>
          <w:p>
            <w:pPr>
              <w:pStyle w:val="TableParagraph"/>
              <w:spacing w:before="17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17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3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31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3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17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20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16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预算调整率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16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16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before="3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870" w:type="dxa"/>
          </w:tcPr>
          <w:p>
            <w:pPr>
              <w:pStyle w:val="TableParagraph"/>
              <w:spacing w:before="3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16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26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line="249" w:lineRule="exact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结余结转变动率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line="249" w:lineRule="exact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before="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49" w:lineRule="exact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40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管理效率</w:t>
            </w:r>
          </w:p>
        </w:tc>
        <w:tc>
          <w:tcPr>
            <w:tcW w:w="2055" w:type="dxa"/>
          </w:tcPr>
          <w:p>
            <w:pPr>
              <w:pStyle w:val="TableParagraph"/>
              <w:spacing w:before="57"/>
              <w:ind w:left="182" w:right="177"/>
              <w:jc w:val="center"/>
              <w:rPr>
                <w:sz w:val="21"/>
              </w:rPr>
            </w:pPr>
            <w:r>
              <w:rPr>
                <w:sz w:val="21"/>
              </w:rPr>
              <w:t>预算编制管理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57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预算绩效目标覆盖率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57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7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71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7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57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0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10"/>
              <w:ind w:left="182" w:right="177"/>
              <w:jc w:val="center"/>
              <w:rPr>
                <w:sz w:val="21"/>
              </w:rPr>
            </w:pPr>
            <w:r>
              <w:rPr>
                <w:sz w:val="21"/>
              </w:rPr>
              <w:t>预算监督管理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10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预决算公开情况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10"/>
              <w:ind w:left="261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0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及时公开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0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0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 w:val="restart"/>
          </w:tcPr>
          <w:p>
            <w:pPr>
              <w:pStyle w:val="TableParagraph"/>
              <w:spacing w:before="166"/>
              <w:ind w:left="396"/>
              <w:rPr>
                <w:sz w:val="21"/>
              </w:rPr>
            </w:pPr>
            <w:r>
              <w:rPr>
                <w:sz w:val="21"/>
              </w:rPr>
              <w:t>预算收支管理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10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预算收入管理规范性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10"/>
              <w:ind w:left="261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24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10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管理规范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10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0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8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预算支出管理堆满性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8"/>
              <w:ind w:left="261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22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8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管理规范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8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40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57"/>
              <w:ind w:left="184" w:right="177"/>
              <w:jc w:val="center"/>
              <w:rPr>
                <w:sz w:val="21"/>
              </w:rPr>
            </w:pPr>
            <w:r>
              <w:rPr>
                <w:sz w:val="21"/>
              </w:rPr>
              <w:t>财务管理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57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内控制度有效性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57"/>
              <w:ind w:left="261"/>
              <w:rPr>
                <w:sz w:val="21"/>
              </w:rPr>
            </w:pPr>
            <w:r>
              <w:rPr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71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57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制度有效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57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40"/>
              <w:ind w:left="184" w:right="177"/>
              <w:jc w:val="center"/>
              <w:rPr>
                <w:sz w:val="21"/>
              </w:rPr>
            </w:pPr>
            <w:r>
              <w:rPr>
                <w:sz w:val="21"/>
              </w:rPr>
              <w:t>资产管理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35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固定资产利用率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35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4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49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49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35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57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36"/>
              <w:ind w:left="184" w:right="177"/>
              <w:jc w:val="center"/>
              <w:rPr>
                <w:sz w:val="21"/>
              </w:rPr>
            </w:pPr>
            <w:r>
              <w:rPr>
                <w:sz w:val="21"/>
              </w:rPr>
              <w:t>业务管理</w:t>
            </w:r>
          </w:p>
        </w:tc>
        <w:tc>
          <w:tcPr>
            <w:tcW w:w="4341" w:type="dxa"/>
          </w:tcPr>
          <w:p>
            <w:pPr>
              <w:pStyle w:val="TableParagraph"/>
              <w:spacing w:before="34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政府采购管理违法违规行为发生次数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34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48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48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34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次</w:t>
            </w:r>
          </w:p>
        </w:tc>
        <w:tc>
          <w:tcPr>
            <w:tcW w:w="1305" w:type="dxa"/>
          </w:tcPr>
          <w:p>
            <w:pPr>
              <w:pStyle w:val="TableParagraph"/>
              <w:spacing w:before="34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运行成本</w:t>
            </w:r>
          </w:p>
        </w:tc>
        <w:tc>
          <w:tcPr>
            <w:tcW w:w="205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396"/>
              <w:rPr>
                <w:sz w:val="21"/>
              </w:rPr>
            </w:pPr>
            <w:r>
              <w:rPr>
                <w:sz w:val="21"/>
              </w:rPr>
              <w:t>成本控制成效</w:t>
            </w:r>
          </w:p>
        </w:tc>
        <w:tc>
          <w:tcPr>
            <w:tcW w:w="4341" w:type="dxa"/>
          </w:tcPr>
          <w:p>
            <w:pPr>
              <w:pStyle w:val="TableParagraph"/>
              <w:spacing w:before="39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“三公”经费变动率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39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before="53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53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39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6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before="39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在职人员控制率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spacing w:before="39"/>
              <w:ind w:left="261"/>
              <w:rPr>
                <w:sz w:val="21"/>
              </w:rPr>
            </w:pPr>
            <w:r>
              <w:rPr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39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before="53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100</w:t>
            </w:r>
          </w:p>
        </w:tc>
        <w:tc>
          <w:tcPr>
            <w:tcW w:w="870" w:type="dxa"/>
          </w:tcPr>
          <w:p>
            <w:pPr>
              <w:pStyle w:val="TableParagraph"/>
              <w:spacing w:before="53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39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</w:tbl>
    <w:p>
      <w:pPr>
        <w:spacing w:after="0"/>
        <w:jc w:val="right"/>
        <w:rPr>
          <w:sz w:val="21"/>
        </w:rPr>
        <w:sectPr>
          <w:pgSz w:w="16840" w:h="11910" w:orient="landscape"/>
          <w:pgMar w:header="0" w:footer="1451" w:top="720" w:bottom="1640" w:left="1180" w:right="11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395"/>
        <w:gridCol w:w="2055"/>
        <w:gridCol w:w="4341"/>
        <w:gridCol w:w="945"/>
        <w:gridCol w:w="759"/>
        <w:gridCol w:w="1086"/>
        <w:gridCol w:w="870"/>
        <w:gridCol w:w="1305"/>
      </w:tblGrid>
      <w:tr>
        <w:trPr>
          <w:trHeight w:val="252" w:hRule="atLeast"/>
        </w:trPr>
        <w:tc>
          <w:tcPr>
            <w:tcW w:w="15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1" w:type="dxa"/>
          </w:tcPr>
          <w:p>
            <w:pPr>
              <w:pStyle w:val="TableParagraph"/>
              <w:spacing w:line="232" w:lineRule="exact"/>
              <w:ind w:left="47" w:right="42"/>
              <w:jc w:val="center"/>
              <w:rPr>
                <w:sz w:val="21"/>
              </w:rPr>
            </w:pPr>
            <w:r>
              <w:rPr>
                <w:sz w:val="21"/>
              </w:rPr>
              <w:t>人均公用经费变动率</w:t>
            </w:r>
          </w:p>
        </w:tc>
        <w:tc>
          <w:tcPr>
            <w:tcW w:w="945" w:type="dxa"/>
          </w:tcPr>
          <w:p>
            <w:pPr>
              <w:pStyle w:val="TableParagraph"/>
              <w:spacing w:line="232" w:lineRule="exact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≦</w:t>
            </w:r>
          </w:p>
        </w:tc>
        <w:tc>
          <w:tcPr>
            <w:tcW w:w="1086" w:type="dxa"/>
          </w:tcPr>
          <w:p>
            <w:pPr>
              <w:pStyle w:val="TableParagraph"/>
              <w:spacing w:line="232" w:lineRule="exact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line="232" w:lineRule="exact"/>
              <w:ind w:right="3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32" w:lineRule="exact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2021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13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276"/>
              <w:rPr>
                <w:sz w:val="21"/>
              </w:rPr>
            </w:pPr>
            <w:r>
              <w:rPr>
                <w:sz w:val="21"/>
              </w:rPr>
              <w:t>社会效应</w:t>
            </w:r>
          </w:p>
        </w:tc>
        <w:tc>
          <w:tcPr>
            <w:tcW w:w="2055" w:type="dxa"/>
          </w:tcPr>
          <w:p>
            <w:pPr>
              <w:pStyle w:val="TableParagraph"/>
              <w:spacing w:before="12"/>
              <w:ind w:left="184" w:right="177"/>
              <w:jc w:val="center"/>
              <w:rPr>
                <w:sz w:val="21"/>
              </w:rPr>
            </w:pPr>
            <w:r>
              <w:rPr>
                <w:sz w:val="21"/>
              </w:rPr>
              <w:t>政治效益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7"/>
              <w:ind w:left="184" w:right="177"/>
              <w:jc w:val="center"/>
              <w:rPr>
                <w:sz w:val="21"/>
              </w:rPr>
            </w:pPr>
            <w:r>
              <w:rPr>
                <w:sz w:val="21"/>
              </w:rPr>
              <w:t>社会效益</w:t>
            </w:r>
          </w:p>
        </w:tc>
        <w:tc>
          <w:tcPr>
            <w:tcW w:w="4341" w:type="dxa"/>
          </w:tcPr>
          <w:p>
            <w:pPr>
              <w:pStyle w:val="TableParagraph"/>
              <w:spacing w:before="22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公办养老机构床位数占比</w:t>
            </w:r>
          </w:p>
        </w:tc>
        <w:tc>
          <w:tcPr>
            <w:tcW w:w="945" w:type="dxa"/>
          </w:tcPr>
          <w:p>
            <w:pPr>
              <w:pStyle w:val="TableParagraph"/>
              <w:spacing w:before="22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before="22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36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27.1</w:t>
            </w:r>
          </w:p>
        </w:tc>
        <w:tc>
          <w:tcPr>
            <w:tcW w:w="870" w:type="dxa"/>
          </w:tcPr>
          <w:p>
            <w:pPr>
              <w:pStyle w:val="TableParagraph"/>
              <w:spacing w:before="36"/>
              <w:ind w:right="3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before="22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2022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32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5"/>
              <w:ind w:left="184" w:right="177"/>
              <w:jc w:val="center"/>
              <w:rPr>
                <w:sz w:val="21"/>
              </w:rPr>
            </w:pPr>
            <w:r>
              <w:rPr>
                <w:sz w:val="21"/>
              </w:rPr>
              <w:t>经济效益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21"/>
              <w:ind w:left="184" w:right="177"/>
              <w:jc w:val="center"/>
              <w:rPr>
                <w:sz w:val="21"/>
              </w:rPr>
            </w:pPr>
            <w:r>
              <w:rPr>
                <w:sz w:val="21"/>
              </w:rPr>
              <w:t>生态效益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5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before="40"/>
              <w:ind w:left="182" w:right="177"/>
              <w:jc w:val="center"/>
              <w:rPr>
                <w:sz w:val="21"/>
              </w:rPr>
            </w:pPr>
            <w:r>
              <w:rPr>
                <w:sz w:val="21"/>
              </w:rPr>
              <w:t>服务对象满意度</w:t>
            </w:r>
          </w:p>
        </w:tc>
        <w:tc>
          <w:tcPr>
            <w:tcW w:w="43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line="251" w:lineRule="exact" w:before="18"/>
              <w:ind w:left="182" w:right="177"/>
              <w:jc w:val="center"/>
              <w:rPr>
                <w:sz w:val="21"/>
              </w:rPr>
            </w:pPr>
            <w:r>
              <w:rPr>
                <w:sz w:val="21"/>
              </w:rPr>
              <w:t>社会公众满意度</w:t>
            </w:r>
          </w:p>
        </w:tc>
        <w:tc>
          <w:tcPr>
            <w:tcW w:w="4341" w:type="dxa"/>
          </w:tcPr>
          <w:p>
            <w:pPr>
              <w:pStyle w:val="TableParagraph"/>
              <w:spacing w:line="268" w:lineRule="exact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当地群众满意度</w:t>
            </w:r>
          </w:p>
        </w:tc>
        <w:tc>
          <w:tcPr>
            <w:tcW w:w="945" w:type="dxa"/>
          </w:tcPr>
          <w:p>
            <w:pPr>
              <w:pStyle w:val="TableParagraph"/>
              <w:spacing w:line="268" w:lineRule="exact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定量</w:t>
            </w:r>
          </w:p>
        </w:tc>
        <w:tc>
          <w:tcPr>
            <w:tcW w:w="759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≧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"/>
              <w:ind w:left="101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90</w:t>
            </w:r>
          </w:p>
        </w:tc>
        <w:tc>
          <w:tcPr>
            <w:tcW w:w="870" w:type="dxa"/>
          </w:tcPr>
          <w:p>
            <w:pPr>
              <w:pStyle w:val="TableParagraph"/>
              <w:spacing w:before="13"/>
              <w:ind w:right="33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%</w:t>
            </w:r>
          </w:p>
        </w:tc>
        <w:tc>
          <w:tcPr>
            <w:tcW w:w="1305" w:type="dxa"/>
          </w:tcPr>
          <w:p>
            <w:pPr>
              <w:pStyle w:val="TableParagraph"/>
              <w:spacing w:line="268" w:lineRule="exact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2026 </w:t>
            </w:r>
            <w:r>
              <w:rPr>
                <w:sz w:val="21"/>
              </w:rPr>
              <w:t>年末</w:t>
            </w:r>
          </w:p>
        </w:tc>
      </w:tr>
      <w:tr>
        <w:trPr>
          <w:trHeight w:val="361" w:hRule="atLeast"/>
        </w:trPr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38"/>
              <w:ind w:left="276"/>
              <w:rPr>
                <w:sz w:val="21"/>
              </w:rPr>
            </w:pPr>
            <w:r>
              <w:rPr>
                <w:sz w:val="21"/>
              </w:rPr>
              <w:t>可持续性</w:t>
            </w:r>
          </w:p>
        </w:tc>
        <w:tc>
          <w:tcPr>
            <w:tcW w:w="2055" w:type="dxa"/>
          </w:tcPr>
          <w:p>
            <w:pPr>
              <w:pStyle w:val="TableParagraph"/>
              <w:spacing w:before="19"/>
              <w:ind w:left="182" w:right="177"/>
              <w:jc w:val="center"/>
              <w:rPr>
                <w:sz w:val="21"/>
              </w:rPr>
            </w:pPr>
            <w:r>
              <w:rPr>
                <w:sz w:val="21"/>
              </w:rPr>
              <w:t>体制机制改革</w:t>
            </w:r>
          </w:p>
        </w:tc>
        <w:tc>
          <w:tcPr>
            <w:tcW w:w="4341" w:type="dxa"/>
          </w:tcPr>
          <w:p>
            <w:pPr>
              <w:pStyle w:val="TableParagraph"/>
              <w:spacing w:before="36"/>
              <w:ind w:left="49" w:right="42"/>
              <w:jc w:val="center"/>
              <w:rPr>
                <w:sz w:val="21"/>
              </w:rPr>
            </w:pPr>
            <w:r>
              <w:rPr>
                <w:sz w:val="21"/>
              </w:rPr>
              <w:t>建立困难群众生活救助工作督导与监督机制</w:t>
            </w:r>
          </w:p>
        </w:tc>
        <w:tc>
          <w:tcPr>
            <w:tcW w:w="945" w:type="dxa"/>
          </w:tcPr>
          <w:p>
            <w:pPr>
              <w:pStyle w:val="TableParagraph"/>
              <w:spacing w:before="36"/>
              <w:ind w:right="25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定性</w:t>
            </w:r>
          </w:p>
        </w:tc>
        <w:tc>
          <w:tcPr>
            <w:tcW w:w="759" w:type="dxa"/>
          </w:tcPr>
          <w:p>
            <w:pPr>
              <w:pStyle w:val="TableParagraph"/>
              <w:spacing w:before="50"/>
              <w:ind w:left="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=</w:t>
            </w:r>
          </w:p>
        </w:tc>
        <w:tc>
          <w:tcPr>
            <w:tcW w:w="1086" w:type="dxa"/>
          </w:tcPr>
          <w:p>
            <w:pPr>
              <w:pStyle w:val="TableParagraph"/>
              <w:spacing w:before="36"/>
              <w:ind w:left="101" w:right="95"/>
              <w:jc w:val="center"/>
              <w:rPr>
                <w:sz w:val="21"/>
              </w:rPr>
            </w:pPr>
            <w:r>
              <w:rPr>
                <w:sz w:val="21"/>
              </w:rPr>
              <w:t>逐步完善</w:t>
            </w:r>
          </w:p>
        </w:tc>
        <w:tc>
          <w:tcPr>
            <w:tcW w:w="8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spacing w:before="36"/>
              <w:ind w:right="198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2027 </w:t>
            </w:r>
            <w:r>
              <w:rPr>
                <w:sz w:val="21"/>
              </w:rPr>
              <w:t>年末</w:t>
            </w:r>
          </w:p>
        </w:tc>
      </w:tr>
    </w:tbl>
    <w:p>
      <w:pPr>
        <w:pStyle w:val="BodyText"/>
        <w:tabs>
          <w:tab w:pos="5734" w:val="left" w:leader="none"/>
          <w:tab w:pos="9934" w:val="left" w:leader="none"/>
        </w:tabs>
        <w:spacing w:before="18"/>
        <w:ind w:left="168"/>
      </w:pPr>
      <w:r>
        <w:rPr/>
        <w:t>填报单位负责人：</w:t>
        <w:tab/>
        <w:t>填表人：</w:t>
        <w:tab/>
        <w:t>填表日期：</w:t>
      </w:r>
    </w:p>
    <w:p>
      <w:pPr>
        <w:spacing w:after="0"/>
        <w:sectPr>
          <w:pgSz w:w="16840" w:h="11910" w:orient="landscape"/>
          <w:pgMar w:header="0" w:footer="1451" w:top="720" w:bottom="1640" w:left="11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3"/>
        <w:ind w:left="112" w:right="0" w:firstLine="0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5</w:t>
      </w:r>
    </w:p>
    <w:sectPr>
      <w:footerReference w:type="default" r:id="rId7"/>
      <w:pgSz w:w="11910" w:h="16840"/>
      <w:pgMar w:footer="0" w:head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6.679993pt;margin-top:507.748962pt;width:8.5pt;height:12pt;mso-position-horizontal-relative:page;mso-position-vertical-relative:page;z-index:-253016064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:title>市本级2019年部门预算</dc:title>
  <dcterms:created xsi:type="dcterms:W3CDTF">2021-11-19T07:18:08Z</dcterms:created>
  <dcterms:modified xsi:type="dcterms:W3CDTF">2021-11-19T07:18:08Z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2021-11-19T00:00:00Z</vt:filetime>
  </property>
</Properties>
</file>