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</w:rPr>
      </w:pPr>
    </w:p>
    <w:p>
      <w:pPr>
        <w:ind w:firstLine="883" w:firstLineChars="200"/>
        <w:jc w:val="both"/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20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年一般公共预算中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县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级财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政</w:t>
      </w:r>
    </w:p>
    <w:p>
      <w:pPr>
        <w:ind w:firstLine="1325" w:firstLineChars="300"/>
        <w:jc w:val="both"/>
        <w:rPr>
          <w:rFonts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对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乡镇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转移支出情况说明</w:t>
      </w:r>
    </w:p>
    <w:p>
      <w:pPr>
        <w:ind w:firstLine="880" w:firstLineChars="200"/>
        <w:jc w:val="center"/>
        <w:rPr>
          <w:rFonts w:ascii="仿宋_GB2312" w:hAnsi="仿宋_GB2312" w:eastAsia="仿宋_GB2312" w:cs="仿宋_GB2312"/>
          <w:sz w:val="44"/>
          <w:szCs w:val="44"/>
        </w:rPr>
      </w:pPr>
    </w:p>
    <w:p>
      <w:pPr>
        <w:ind w:firstLine="640" w:firstLineChars="200"/>
        <w:rPr>
          <w:b w:val="0"/>
          <w:bCs w:val="0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级财政对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乡镇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一般性转移支付支出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4869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按地区划分，其中：桓仁镇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513万元，华来镇784万元，木盂子管委会199万元，八里甸子镇211万元，雅河乡302万元，普乐堡镇250万元，向阳乡368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万元，二棚甸子镇302万元，沙尖子镇383万元，五里甸子镇281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万元，黑沟乡327万元，北甸子乡359万元，古城镇590万元。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一般性转移支付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中，</w:t>
      </w:r>
      <w:r>
        <w:rPr>
          <w:rFonts w:hint="eastAsia" w:ascii="仿宋_GB2312" w:hAnsi="仿宋_GB2312" w:eastAsia="仿宋_GB2312" w:cs="仿宋_GB2312"/>
          <w:sz w:val="32"/>
          <w:szCs w:val="32"/>
        </w:rPr>
        <w:t>县级基本财力保障机制奖补资金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，用于农村综合改革转移支付补助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1541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事业转隶人员工资1971万元。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WVkNGZiZDM0Nzc0Y2Y5YTllZDZiNmRjMGE4NGZhODkifQ=="/>
  </w:docVars>
  <w:rsids>
    <w:rsidRoot w:val="009C2E1C"/>
    <w:rsid w:val="00063557"/>
    <w:rsid w:val="009C2E1C"/>
    <w:rsid w:val="00CF3822"/>
    <w:rsid w:val="00DF33C6"/>
    <w:rsid w:val="071C36D2"/>
    <w:rsid w:val="08D83C3D"/>
    <w:rsid w:val="098B07BB"/>
    <w:rsid w:val="0ADE14AA"/>
    <w:rsid w:val="0BA13B4A"/>
    <w:rsid w:val="11060B2B"/>
    <w:rsid w:val="1B0C3FD6"/>
    <w:rsid w:val="203D33D9"/>
    <w:rsid w:val="21D94A75"/>
    <w:rsid w:val="2D98262D"/>
    <w:rsid w:val="3BA51992"/>
    <w:rsid w:val="3BB219FF"/>
    <w:rsid w:val="3BD7328F"/>
    <w:rsid w:val="409311FD"/>
    <w:rsid w:val="47132785"/>
    <w:rsid w:val="47667675"/>
    <w:rsid w:val="49B52C86"/>
    <w:rsid w:val="4A715FF0"/>
    <w:rsid w:val="4B6304F8"/>
    <w:rsid w:val="4BF16AFB"/>
    <w:rsid w:val="4D2A22C3"/>
    <w:rsid w:val="4D9759E6"/>
    <w:rsid w:val="51B118F5"/>
    <w:rsid w:val="51F05F5B"/>
    <w:rsid w:val="58171A80"/>
    <w:rsid w:val="58643714"/>
    <w:rsid w:val="5AA66500"/>
    <w:rsid w:val="657245B7"/>
    <w:rsid w:val="68A82C1F"/>
    <w:rsid w:val="6A5F503A"/>
    <w:rsid w:val="6CED0468"/>
    <w:rsid w:val="71E6486A"/>
    <w:rsid w:val="73095D83"/>
    <w:rsid w:val="74F355B9"/>
    <w:rsid w:val="75804F57"/>
    <w:rsid w:val="78FF4B4B"/>
    <w:rsid w:val="79D21C7E"/>
    <w:rsid w:val="7CE70E1E"/>
    <w:rsid w:val="7E7F3E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Benxi Financial Bureau</Company>
  <Pages>1</Pages>
  <Words>217</Words>
  <Characters>261</Characters>
  <Lines>5</Lines>
  <Paragraphs>1</Paragraphs>
  <TotalTime>2</TotalTime>
  <ScaleCrop>false</ScaleCrop>
  <LinksUpToDate>false</LinksUpToDate>
  <CharactersWithSpaces>272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2016-12-21T04:22:00Z</dcterms:created>
  <dc:creator>CL</dc:creator>
  <cp:lastModifiedBy>妮儿</cp:lastModifiedBy>
  <cp:lastPrinted>2017-03-29T07:00:00Z</cp:lastPrinted>
  <dcterms:modified xsi:type="dcterms:W3CDTF">2023-02-23T02:54:30Z</dcterms:modified>
  <dc:title>基层公检法司转移支付300支出主要用于县区政法系统的相关建设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30AE5735FB1A4D51B5F7EABBC9790BA4</vt:lpwstr>
  </property>
</Properties>
</file>