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_GB2312" w:eastAsia="仿宋_GB2312" w:cs="仿宋_GB2312"/>
        </w:rPr>
      </w:pPr>
    </w:p>
    <w:p>
      <w:pPr>
        <w:ind w:firstLine="883" w:firstLineChars="200"/>
        <w:jc w:val="both"/>
        <w:rPr>
          <w:rFonts w:hint="eastAsia" w:ascii="仿宋_GB2312" w:hAnsi="仿宋_GB2312" w:eastAsia="仿宋_GB2312" w:cs="仿宋_GB2312"/>
          <w:b/>
          <w:bCs/>
          <w:sz w:val="44"/>
          <w:szCs w:val="44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44"/>
        </w:rPr>
        <w:t>20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</w:rPr>
        <w:t>年一般公共预算中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eastAsia="zh-CN"/>
        </w:rPr>
        <w:t>县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</w:rPr>
        <w:t>级财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eastAsia="zh-CN"/>
        </w:rPr>
        <w:t>政</w:t>
      </w:r>
    </w:p>
    <w:p>
      <w:pPr>
        <w:ind w:firstLine="1325" w:firstLineChars="300"/>
        <w:jc w:val="both"/>
        <w:rPr>
          <w:rFonts w:ascii="仿宋_GB2312" w:hAnsi="仿宋_GB2312" w:eastAsia="仿宋_GB2312" w:cs="仿宋_GB2312"/>
          <w:b/>
          <w:bCs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44"/>
        </w:rPr>
        <w:t>对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eastAsia="zh-CN"/>
        </w:rPr>
        <w:t>乡镇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</w:rPr>
        <w:t>转移支出情况说明</w:t>
      </w:r>
    </w:p>
    <w:p>
      <w:pPr>
        <w:ind w:firstLine="880" w:firstLineChars="200"/>
        <w:jc w:val="center"/>
        <w:rPr>
          <w:rFonts w:ascii="仿宋_GB2312" w:hAnsi="仿宋_GB2312" w:eastAsia="仿宋_GB2312" w:cs="仿宋_GB2312"/>
          <w:sz w:val="44"/>
          <w:szCs w:val="44"/>
        </w:rPr>
      </w:pPr>
    </w:p>
    <w:p>
      <w:pPr>
        <w:ind w:firstLine="640" w:firstLineChars="200"/>
        <w:rPr>
          <w:b w:val="0"/>
          <w:bCs w:val="0"/>
          <w:highlight w:val="yellow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</w:rPr>
        <w:t>级财政对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乡镇</w:t>
      </w:r>
      <w:r>
        <w:rPr>
          <w:rFonts w:hint="eastAsia" w:ascii="仿宋_GB2312" w:hAnsi="仿宋_GB2312" w:eastAsia="仿宋_GB2312" w:cs="仿宋_GB2312"/>
          <w:sz w:val="32"/>
          <w:szCs w:val="32"/>
        </w:rPr>
        <w:t>一般性转移支付支出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5407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按地区划分，其中：桓仁镇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507万元、华来镇1060万元、木盂子管委会213万元、八里甸子镇271万元、雅河乡316万元、普乐堡镇284万元、向阳乡439万元、二棚甸子镇335万元、沙尖子镇242万元、五里甸子镇252万元、黑沟乡456万元、北甸子乡247万元、古城镇785万元。</w:t>
      </w:r>
    </w:p>
    <w:p>
      <w:pPr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 xml:space="preserve">  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一般性转移支付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均衡性转移支付1504万元、</w:t>
      </w:r>
      <w:r>
        <w:rPr>
          <w:rFonts w:hint="eastAsia" w:ascii="仿宋_GB2312" w:hAnsi="仿宋_GB2312" w:eastAsia="仿宋_GB2312" w:cs="仿宋_GB2312"/>
          <w:sz w:val="32"/>
          <w:szCs w:val="32"/>
        </w:rPr>
        <w:t>县级基本财力保障机制奖补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2324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农村综合改革转移支付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1579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    </w:t>
      </w:r>
    </w:p>
    <w:p>
      <w:pPr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TgxYmU3NzhjYzdlMmUzZDM3NzcyNjEzMjk0NzdmNjAifQ=="/>
  </w:docVars>
  <w:rsids>
    <w:rsidRoot w:val="009C2E1C"/>
    <w:rsid w:val="00063557"/>
    <w:rsid w:val="009C2E1C"/>
    <w:rsid w:val="00CF3822"/>
    <w:rsid w:val="00DF33C6"/>
    <w:rsid w:val="02205E9A"/>
    <w:rsid w:val="067A04BA"/>
    <w:rsid w:val="071C36D2"/>
    <w:rsid w:val="08D83C3D"/>
    <w:rsid w:val="098B07BB"/>
    <w:rsid w:val="0ADE14AA"/>
    <w:rsid w:val="0BA13B4A"/>
    <w:rsid w:val="11060B2B"/>
    <w:rsid w:val="1363012F"/>
    <w:rsid w:val="16147249"/>
    <w:rsid w:val="1B0C3FD6"/>
    <w:rsid w:val="203D33D9"/>
    <w:rsid w:val="213E42F4"/>
    <w:rsid w:val="21D94A75"/>
    <w:rsid w:val="2AFC20E9"/>
    <w:rsid w:val="2C006BD0"/>
    <w:rsid w:val="2D98262D"/>
    <w:rsid w:val="300316CB"/>
    <w:rsid w:val="31C51E2E"/>
    <w:rsid w:val="3BA51992"/>
    <w:rsid w:val="3BB219FF"/>
    <w:rsid w:val="3BD7328F"/>
    <w:rsid w:val="3C9A60A7"/>
    <w:rsid w:val="409311FD"/>
    <w:rsid w:val="47132785"/>
    <w:rsid w:val="47667675"/>
    <w:rsid w:val="49B52C86"/>
    <w:rsid w:val="4A715FF0"/>
    <w:rsid w:val="4B6304F8"/>
    <w:rsid w:val="4BF16AFB"/>
    <w:rsid w:val="4D2A22C3"/>
    <w:rsid w:val="4D9759E6"/>
    <w:rsid w:val="51B118F5"/>
    <w:rsid w:val="51F05F5B"/>
    <w:rsid w:val="564E74F0"/>
    <w:rsid w:val="58171A80"/>
    <w:rsid w:val="58643714"/>
    <w:rsid w:val="5AA66500"/>
    <w:rsid w:val="63C565DC"/>
    <w:rsid w:val="657245B7"/>
    <w:rsid w:val="68A82C1F"/>
    <w:rsid w:val="69356566"/>
    <w:rsid w:val="6A5F503A"/>
    <w:rsid w:val="6CED0468"/>
    <w:rsid w:val="6D6C3272"/>
    <w:rsid w:val="71E6486A"/>
    <w:rsid w:val="73095D83"/>
    <w:rsid w:val="746301D4"/>
    <w:rsid w:val="74F355B9"/>
    <w:rsid w:val="75804F57"/>
    <w:rsid w:val="78FF4B4B"/>
    <w:rsid w:val="79D21C7E"/>
    <w:rsid w:val="7BB8523E"/>
    <w:rsid w:val="7CE70E1E"/>
    <w:rsid w:val="7E7F3EA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Benxi Financial Bureau</Company>
  <Pages>1</Pages>
  <Words>217</Words>
  <Characters>261</Characters>
  <Lines>5</Lines>
  <Paragraphs>1</Paragraphs>
  <TotalTime>2</TotalTime>
  <ScaleCrop>false</ScaleCrop>
  <LinksUpToDate>false</LinksUpToDate>
  <CharactersWithSpaces>272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2016-12-21T04:22:00Z</dcterms:created>
  <dc:creator>CL</dc:creator>
  <cp:lastModifiedBy>dell</cp:lastModifiedBy>
  <cp:lastPrinted>2017-03-29T07:00:00Z</cp:lastPrinted>
  <dcterms:modified xsi:type="dcterms:W3CDTF">2024-02-15T08:37:56Z</dcterms:modified>
  <dc:title>基层公检法司转移支付300支出主要用于县区政法系统的相关建设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30AE5735FB1A4D51B5F7EABBC9790BA4</vt:lpwstr>
  </property>
</Properties>
</file>