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E15FB5">
      <w:pPr>
        <w:keepNext w:val="0"/>
        <w:keepLines w:val="0"/>
        <w:pageBreakBefore w:val="0"/>
        <w:widowControl w:val="0"/>
        <w:tabs>
          <w:tab w:val="left" w:pos="5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90" w:lineRule="exact"/>
        <w:ind w:left="0" w:leftChars="0" w:right="0" w:rightChars="0" w:firstLine="0" w:firstLineChars="0"/>
        <w:jc w:val="center"/>
        <w:textAlignment w:val="auto"/>
        <w:outlineLvl w:val="9"/>
      </w:pPr>
    </w:p>
    <w:p w14:paraId="7921F2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90" w:lineRule="exact"/>
        <w:ind w:left="0" w:leftChars="0" w:right="0" w:rightChars="0" w:firstLine="0" w:firstLineChars="0"/>
        <w:jc w:val="center"/>
        <w:textAlignment w:val="auto"/>
        <w:outlineLvl w:val="9"/>
      </w:pPr>
    </w:p>
    <w:p w14:paraId="56083E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30" w:lineRule="exact"/>
        <w:ind w:left="0" w:leftChars="0" w:right="0" w:rightChars="0" w:firstLine="0" w:firstLineChars="0"/>
        <w:jc w:val="center"/>
        <w:textAlignment w:val="auto"/>
        <w:outlineLvl w:val="9"/>
      </w:pPr>
    </w:p>
    <w:p w14:paraId="2DB7B1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30" w:lineRule="exact"/>
        <w:ind w:left="0" w:leftChars="0" w:right="0" w:rightChars="0" w:firstLine="0" w:firstLineChars="0"/>
        <w:jc w:val="center"/>
        <w:textAlignment w:val="auto"/>
        <w:outlineLvl w:val="9"/>
      </w:pPr>
    </w:p>
    <w:p w14:paraId="0E36EB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30" w:lineRule="exact"/>
        <w:ind w:left="0" w:leftChars="0" w:right="0" w:rightChars="0" w:firstLine="0" w:firstLineChars="0"/>
        <w:jc w:val="center"/>
        <w:textAlignment w:val="auto"/>
        <w:outlineLvl w:val="9"/>
      </w:pPr>
    </w:p>
    <w:p w14:paraId="1CE43581">
      <w:pPr>
        <w:keepNext w:val="0"/>
        <w:keepLines w:val="0"/>
        <w:pageBreakBefore w:val="0"/>
        <w:widowControl w:val="0"/>
        <w:tabs>
          <w:tab w:val="left" w:pos="360"/>
          <w:tab w:val="left" w:pos="540"/>
          <w:tab w:val="left" w:pos="8640"/>
          <w:tab w:val="left" w:pos="88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</w:rPr>
      </w:pPr>
    </w:p>
    <w:p w14:paraId="2ADF863D">
      <w:pPr>
        <w:keepNext w:val="0"/>
        <w:keepLines w:val="0"/>
        <w:pageBreakBefore w:val="0"/>
        <w:widowControl w:val="0"/>
        <w:tabs>
          <w:tab w:val="left" w:pos="360"/>
          <w:tab w:val="left" w:pos="540"/>
          <w:tab w:val="left" w:pos="88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</w:rPr>
      </w:pPr>
    </w:p>
    <w:p w14:paraId="0C172829">
      <w:pPr>
        <w:tabs>
          <w:tab w:val="left" w:pos="360"/>
          <w:tab w:val="left" w:pos="540"/>
          <w:tab w:val="left" w:pos="8480"/>
          <w:tab w:val="left" w:pos="8640"/>
          <w:tab w:val="left" w:pos="8820"/>
        </w:tabs>
        <w:spacing w:line="680" w:lineRule="exact"/>
        <w:jc w:val="center"/>
        <w:rPr>
          <w:rFonts w:hint="eastAsia" w:eastAsia="楷体_GB2312"/>
        </w:rPr>
      </w:pPr>
      <w:r>
        <w:t>桓政</w:t>
      </w:r>
      <w:r>
        <w:rPr>
          <w:rFonts w:hint="eastAsia"/>
          <w:lang w:eastAsia="zh-CN"/>
        </w:rPr>
        <w:t>办发</w:t>
      </w:r>
      <w:r>
        <w:rPr>
          <w:rFonts w:hint="eastAsia"/>
        </w:rPr>
        <w:t>〔</w:t>
      </w:r>
      <w:r>
        <w:t>20</w:t>
      </w:r>
      <w:r>
        <w:rPr>
          <w:rFonts w:hint="eastAsia"/>
        </w:rPr>
        <w:t>1</w:t>
      </w:r>
      <w:r>
        <w:rPr>
          <w:rFonts w:hint="eastAsia"/>
          <w:lang w:val="en-US" w:eastAsia="zh-CN"/>
        </w:rPr>
        <w:t>7</w:t>
      </w:r>
      <w:r>
        <w:t>〕</w:t>
      </w:r>
      <w:r>
        <w:rPr>
          <w:rFonts w:hint="eastAsia"/>
          <w:lang w:val="en-US" w:eastAsia="zh-CN"/>
        </w:rPr>
        <w:t>52</w:t>
      </w:r>
      <w:r>
        <w:t>号</w:t>
      </w:r>
      <w:r>
        <w:rPr>
          <w:rFonts w:hint="eastAsia"/>
        </w:rPr>
        <w:t xml:space="preserve">                         </w:t>
      </w:r>
    </w:p>
    <w:p w14:paraId="402F8731">
      <w:pPr>
        <w:keepNext w:val="0"/>
        <w:keepLines w:val="0"/>
        <w:pageBreakBefore w:val="0"/>
        <w:widowControl w:val="0"/>
        <w:tabs>
          <w:tab w:val="left" w:pos="360"/>
          <w:tab w:val="left" w:pos="540"/>
          <w:tab w:val="left" w:pos="88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eastAsia="楷体_GB2312"/>
        </w:rPr>
      </w:pPr>
    </w:p>
    <w:p w14:paraId="35D2C5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0" w:firstLineChars="0"/>
        <w:jc w:val="center"/>
        <w:textAlignment w:val="auto"/>
        <w:outlineLvl w:val="9"/>
      </w:pPr>
    </w:p>
    <w:p w14:paraId="1B1353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 w:after="0" w:afterLines="0" w:line="64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Cs/>
          <w:spacing w:val="20"/>
          <w:sz w:val="44"/>
          <w:szCs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pacing w:val="20"/>
          <w:sz w:val="44"/>
          <w:szCs w:val="44"/>
        </w:rPr>
        <w:t>桓仁满族自治县人民政府办公室关于</w:t>
      </w:r>
    </w:p>
    <w:p w14:paraId="278E37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 w:after="0" w:afterLines="0" w:line="64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u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u w:val="none"/>
        </w:rPr>
        <w:t>印发</w:t>
      </w:r>
      <w:r>
        <w:rPr>
          <w:rFonts w:hint="eastAsia" w:ascii="方正小标宋简体" w:hAnsi="方正小标宋简体" w:eastAsia="方正小标宋简体" w:cs="方正小标宋简体"/>
          <w:b/>
          <w:bCs w:val="0"/>
          <w:sz w:val="44"/>
          <w:szCs w:val="44"/>
          <w:u w:val="none"/>
        </w:rPr>
        <w:t>《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u w:val="none" w:color="auto"/>
          <w:lang w:eastAsia="zh-CN"/>
        </w:rPr>
        <w:t>桓仁满族自治县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u w:val="none"/>
          <w:lang w:eastAsia="zh-CN"/>
        </w:rPr>
        <w:t>“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u w:val="none"/>
        </w:rPr>
        <w:t>减证便民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u w:val="none"/>
          <w:lang w:eastAsia="zh-CN"/>
        </w:rPr>
        <w:t>”</w:t>
      </w:r>
    </w:p>
    <w:p w14:paraId="33DAE5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 w:after="0" w:afterLines="0" w:line="64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u w:val="none"/>
        </w:rPr>
        <w:t>专项行动方案</w:t>
      </w:r>
      <w:r>
        <w:rPr>
          <w:rFonts w:hint="eastAsia" w:ascii="方正小标宋简体" w:hAnsi="方正小标宋简体" w:eastAsia="方正小标宋简体" w:cs="方正小标宋简体"/>
          <w:b/>
          <w:bCs w:val="0"/>
          <w:sz w:val="44"/>
          <w:szCs w:val="44"/>
          <w:u w:val="none"/>
        </w:rPr>
        <w:t>》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u w:val="none"/>
        </w:rPr>
        <w:t>的通知</w:t>
      </w:r>
    </w:p>
    <w:p w14:paraId="038BE3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 w:after="0" w:afterLines="0" w:line="64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/>
        </w:rPr>
      </w:pPr>
    </w:p>
    <w:p w14:paraId="59F1B3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 w:after="0" w:afterLines="0" w:line="640" w:lineRule="exact"/>
        <w:ind w:left="0" w:leftChars="0" w:right="0" w:rightChars="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各</w:t>
      </w:r>
      <w:r>
        <w:rPr>
          <w:rFonts w:hint="default" w:ascii="Times New Roman" w:hAnsi="Times New Roman" w:eastAsia="仿宋_GB2312" w:cs="Times New Roman"/>
          <w:sz w:val="32"/>
          <w:szCs w:val="32"/>
          <w:u w:val="none" w:color="auto"/>
          <w:lang w:eastAsia="zh-CN"/>
        </w:rPr>
        <w:t>乡镇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人民政府</w:t>
      </w:r>
      <w:r>
        <w:rPr>
          <w:rFonts w:hint="default" w:ascii="Times New Roman" w:hAnsi="Times New Roman" w:eastAsia="仿宋_GB2312" w:cs="Times New Roman"/>
          <w:sz w:val="32"/>
          <w:szCs w:val="32"/>
          <w:u w:val="none" w:color="auto"/>
          <w:lang w:eastAsia="zh-CN"/>
        </w:rPr>
        <w:t>、街道办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u w:val="none" w:color="auto"/>
          <w:lang w:eastAsia="zh-CN"/>
        </w:rPr>
        <w:t>开发区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管委会，</w:t>
      </w:r>
      <w:r>
        <w:rPr>
          <w:rFonts w:hint="default" w:ascii="Times New Roman" w:hAnsi="Times New Roman" w:eastAsia="仿宋_GB2312" w:cs="Times New Roman"/>
          <w:sz w:val="32"/>
          <w:szCs w:val="32"/>
          <w:u w:val="none" w:color="auto"/>
          <w:lang w:eastAsia="zh-CN"/>
        </w:rPr>
        <w:t>县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直各单位：</w:t>
      </w:r>
    </w:p>
    <w:p w14:paraId="71F1E4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 w:after="0" w:afterLines="0" w:line="64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根据省营商环境建设监督局《关于印发&lt;辽宁省</w:t>
      </w:r>
      <w:r>
        <w:rPr>
          <w:rFonts w:hint="eastAsia" w:ascii="Times New Roman" w:hAnsi="Times New Roman" w:cs="Times New Roman"/>
          <w:sz w:val="32"/>
          <w:szCs w:val="32"/>
          <w:u w:val="none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减证便民</w:t>
      </w:r>
      <w:r>
        <w:rPr>
          <w:rFonts w:hint="eastAsia" w:ascii="Times New Roman" w:hAnsi="Times New Roman" w:cs="Times New Roman"/>
          <w:sz w:val="32"/>
          <w:szCs w:val="32"/>
          <w:u w:val="none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专项行动方案&gt;的通知》（辽营环监发〔2017〕4号）和</w:t>
      </w:r>
      <w:r>
        <w:rPr>
          <w:rFonts w:hint="default" w:ascii="Times New Roman" w:hAnsi="Times New Roman" w:eastAsia="仿宋_GB2312" w:cs="Times New Roman"/>
          <w:sz w:val="32"/>
          <w:szCs w:val="32"/>
          <w:u w:val="none" w:color="auto"/>
          <w:lang w:val="en-US" w:eastAsia="zh-CN"/>
        </w:rPr>
        <w:t>市软环境办《关于印发〈本溪市</w:t>
      </w:r>
      <w:r>
        <w:rPr>
          <w:rFonts w:hint="eastAsia" w:ascii="Times New Roman" w:hAnsi="Times New Roman" w:cs="Times New Roman"/>
          <w:sz w:val="32"/>
          <w:szCs w:val="32"/>
          <w:u w:val="none" w:color="auto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u w:val="none" w:color="auto"/>
          <w:lang w:val="en-US" w:eastAsia="zh-CN"/>
        </w:rPr>
        <w:t>减证便民</w:t>
      </w:r>
      <w:r>
        <w:rPr>
          <w:rFonts w:hint="eastAsia" w:ascii="Times New Roman" w:hAnsi="Times New Roman" w:cs="Times New Roman"/>
          <w:sz w:val="32"/>
          <w:szCs w:val="32"/>
          <w:u w:val="none" w:color="auto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u w:val="none" w:color="auto"/>
          <w:lang w:val="en-US" w:eastAsia="zh-CN"/>
        </w:rPr>
        <w:t>专项行动方案〉的通知》《本软环境办〔2017〕7号》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，制定《</w:t>
      </w:r>
      <w:r>
        <w:rPr>
          <w:rFonts w:hint="default" w:ascii="Times New Roman" w:hAnsi="Times New Roman" w:eastAsia="仿宋_GB2312" w:cs="Times New Roman"/>
          <w:sz w:val="32"/>
          <w:szCs w:val="32"/>
          <w:u w:val="none" w:color="auto"/>
          <w:lang w:eastAsia="zh-CN"/>
        </w:rPr>
        <w:t>桓仁满族自治</w:t>
      </w:r>
      <w:r>
        <w:rPr>
          <w:rFonts w:hint="eastAsia" w:ascii="Times New Roman" w:hAnsi="Times New Roman" w:cs="Times New Roman"/>
          <w:sz w:val="32"/>
          <w:szCs w:val="32"/>
          <w:u w:val="none" w:color="auto"/>
          <w:lang w:eastAsia="zh-CN"/>
        </w:rPr>
        <w:t>县</w:t>
      </w:r>
      <w:r>
        <w:rPr>
          <w:rFonts w:hint="eastAsia" w:ascii="Times New Roman" w:hAnsi="Times New Roman" w:cs="Times New Roman"/>
          <w:bCs/>
          <w:sz w:val="32"/>
          <w:szCs w:val="32"/>
          <w:u w:val="none"/>
          <w:lang w:eastAsia="zh-CN"/>
        </w:rPr>
        <w:t>“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u w:val="none"/>
        </w:rPr>
        <w:t>减证便民</w:t>
      </w:r>
      <w:r>
        <w:rPr>
          <w:rFonts w:hint="eastAsia" w:ascii="Times New Roman" w:hAnsi="Times New Roman" w:cs="Times New Roman"/>
          <w:bCs/>
          <w:sz w:val="32"/>
          <w:szCs w:val="32"/>
          <w:u w:val="none"/>
          <w:lang w:eastAsia="zh-CN"/>
        </w:rPr>
        <w:t>”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u w:val="none"/>
        </w:rPr>
        <w:t>专项行动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方案》（以下简称《方案》）。现印发你们，请认真落实。</w:t>
      </w:r>
    </w:p>
    <w:p w14:paraId="47A10F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 w:after="0" w:afterLines="0" w:line="64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bCs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u w:val="none"/>
        </w:rPr>
        <w:t>请各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u w:val="none" w:color="auto"/>
          <w:lang w:eastAsia="zh-CN"/>
        </w:rPr>
        <w:t>乡镇、街道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u w:val="none"/>
        </w:rPr>
        <w:t>和有关部门（单位）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将本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u w:val="none" w:color="auto"/>
          <w:lang w:eastAsia="zh-CN"/>
        </w:rPr>
        <w:t>乡镇、街道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和相关部门（单位）的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u w:val="none"/>
        </w:rPr>
        <w:t>自查自纠综合报告（含附表）及其工作建议（电子版）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u w:val="none"/>
        </w:rPr>
        <w:fldChar w:fldCharType="begin"/>
      </w:r>
      <w:r>
        <w:rPr>
          <w:rFonts w:hint="default" w:ascii="Times New Roman" w:hAnsi="Times New Roman" w:eastAsia="仿宋_GB2312" w:cs="Times New Roman"/>
          <w:bCs/>
          <w:sz w:val="32"/>
          <w:szCs w:val="32"/>
          <w:u w:val="none"/>
        </w:rPr>
        <w:instrText xml:space="preserve"> HYPERLINK "mailto:务于5月10日前上报电子邮箱:ggb4522516@163.com" </w:instrText>
      </w:r>
      <w:r>
        <w:rPr>
          <w:rFonts w:hint="default" w:ascii="Times New Roman" w:hAnsi="Times New Roman" w:eastAsia="仿宋_GB2312" w:cs="Times New Roman"/>
          <w:bCs/>
          <w:sz w:val="32"/>
          <w:szCs w:val="32"/>
          <w:u w:val="none"/>
        </w:rPr>
        <w:fldChar w:fldCharType="separate"/>
      </w:r>
      <w:r>
        <w:rPr>
          <w:rFonts w:hint="default" w:ascii="Times New Roman" w:hAnsi="Times New Roman" w:eastAsia="仿宋_GB2312" w:cs="Times New Roman"/>
          <w:bCs/>
          <w:sz w:val="32"/>
          <w:szCs w:val="32"/>
          <w:u w:val="none"/>
        </w:rPr>
        <w:t>于5月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u w:val="none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u w:val="none"/>
        </w:rPr>
        <w:t>日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u w:val="none"/>
          <w:lang w:eastAsia="zh-CN"/>
        </w:rPr>
        <w:t>下班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u w:val="none"/>
        </w:rPr>
        <w:t>前上报（电子邮箱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u w:val="none"/>
          <w:lang w:val="en-US" w:eastAsia="zh-CN"/>
        </w:rPr>
        <w:t>hrdcs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u w:val="none"/>
        </w:rPr>
        <w:t>@163.com）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u w:val="none"/>
        </w:rPr>
        <w:fldChar w:fldCharType="end"/>
      </w:r>
      <w:r>
        <w:rPr>
          <w:rFonts w:hint="default" w:ascii="Times New Roman" w:hAnsi="Times New Roman" w:eastAsia="仿宋_GB2312" w:cs="Times New Roman"/>
          <w:bCs/>
          <w:sz w:val="32"/>
          <w:szCs w:val="32"/>
          <w:u w:val="none"/>
        </w:rPr>
        <w:t>。</w:t>
      </w:r>
    </w:p>
    <w:p w14:paraId="3A0E47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 w:after="0" w:afterLines="0" w:line="64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u w:val="none"/>
        </w:rPr>
        <w:t>鉴于</w:t>
      </w:r>
      <w:r>
        <w:rPr>
          <w:rFonts w:hint="eastAsia" w:ascii="Times New Roman" w:hAnsi="Times New Roman" w:cs="Times New Roman"/>
          <w:bCs/>
          <w:sz w:val="32"/>
          <w:szCs w:val="32"/>
          <w:u w:val="none"/>
          <w:lang w:eastAsia="zh-CN"/>
        </w:rPr>
        <w:t>“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u w:val="none"/>
        </w:rPr>
        <w:t>减证便民</w:t>
      </w:r>
      <w:r>
        <w:rPr>
          <w:rFonts w:hint="eastAsia" w:ascii="Times New Roman" w:hAnsi="Times New Roman" w:cs="Times New Roman"/>
          <w:bCs/>
          <w:sz w:val="32"/>
          <w:szCs w:val="32"/>
          <w:u w:val="none"/>
          <w:lang w:eastAsia="zh-CN"/>
        </w:rPr>
        <w:t>”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u w:val="none"/>
        </w:rPr>
        <w:t>专项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行动的基础工作比较薄弱,且涉及部门（单位）较多，各部门（单位）职能存在较大差异，因此收到通知的单位，如不涉及《方案》所列事项，请正式复函（PDF格式）说明无此情况。</w:t>
      </w:r>
    </w:p>
    <w:p w14:paraId="653E60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0" w:beforeLines="0" w:after="0" w:afterLines="0" w:line="640" w:lineRule="exact"/>
        <w:ind w:left="0" w:leftChars="0" w:right="0" w:rightChars="0" w:firstLine="645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按</w:t>
      </w:r>
      <w:r>
        <w:rPr>
          <w:rFonts w:hint="default" w:ascii="Times New Roman" w:hAnsi="Times New Roman" w:eastAsia="仿宋_GB2312" w:cs="Times New Roman"/>
          <w:sz w:val="32"/>
          <w:szCs w:val="32"/>
          <w:u w:val="none" w:color="auto"/>
          <w:lang w:eastAsia="zh-CN"/>
        </w:rPr>
        <w:t>县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委、</w:t>
      </w:r>
      <w:r>
        <w:rPr>
          <w:rFonts w:hint="default" w:ascii="Times New Roman" w:hAnsi="Times New Roman" w:eastAsia="仿宋_GB2312" w:cs="Times New Roman"/>
          <w:sz w:val="32"/>
          <w:szCs w:val="32"/>
          <w:u w:val="none" w:color="auto"/>
          <w:lang w:eastAsia="zh-CN"/>
        </w:rPr>
        <w:t>县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政府要求，</w:t>
      </w:r>
      <w:r>
        <w:rPr>
          <w:rFonts w:hint="default" w:ascii="Times New Roman" w:hAnsi="Times New Roman" w:eastAsia="仿宋_GB2312" w:cs="Times New Roman"/>
          <w:sz w:val="32"/>
          <w:szCs w:val="32"/>
          <w:u w:val="none" w:color="auto"/>
        </w:rPr>
        <w:t>此专项工作落实情况作为年度工作考核内容。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请各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u w:val="none" w:color="auto"/>
          <w:lang w:eastAsia="zh-CN"/>
        </w:rPr>
        <w:t>乡镇、街道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和有关部门（单位）高度重视，把这项工作作为推进供给侧改革、</w:t>
      </w:r>
      <w:r>
        <w:rPr>
          <w:rFonts w:hint="eastAsia" w:ascii="Times New Roman" w:hAnsi="Times New Roman" w:cs="Times New Roman"/>
          <w:sz w:val="32"/>
          <w:szCs w:val="32"/>
          <w:u w:val="none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放管服</w:t>
      </w:r>
      <w:r>
        <w:rPr>
          <w:rFonts w:hint="eastAsia" w:ascii="Times New Roman" w:hAnsi="Times New Roman" w:cs="Times New Roman"/>
          <w:sz w:val="32"/>
          <w:szCs w:val="32"/>
          <w:u w:val="none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改革和优化营商环境的重要内容，明确主管领导，确定责任部门和责任人，确保工作落到实处。主管领导、责任部门和责任人名单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u w:val="none"/>
        </w:rPr>
        <w:fldChar w:fldCharType="begin"/>
      </w:r>
      <w:r>
        <w:rPr>
          <w:rFonts w:hint="default" w:ascii="Times New Roman" w:hAnsi="Times New Roman" w:eastAsia="仿宋_GB2312" w:cs="Times New Roman"/>
          <w:bCs/>
          <w:sz w:val="32"/>
          <w:szCs w:val="32"/>
          <w:u w:val="none"/>
        </w:rPr>
        <w:instrText xml:space="preserve"> HYPERLINK "mailto:务于5月10日前上报电子邮箱:ggb4522516@163.com" </w:instrText>
      </w:r>
      <w:r>
        <w:rPr>
          <w:rFonts w:hint="default" w:ascii="Times New Roman" w:hAnsi="Times New Roman" w:eastAsia="仿宋_GB2312" w:cs="Times New Roman"/>
          <w:bCs/>
          <w:sz w:val="32"/>
          <w:szCs w:val="32"/>
          <w:u w:val="none"/>
        </w:rPr>
        <w:fldChar w:fldCharType="separate"/>
      </w:r>
      <w:r>
        <w:rPr>
          <w:rFonts w:hint="default" w:ascii="Times New Roman" w:hAnsi="Times New Roman" w:eastAsia="仿宋_GB2312" w:cs="Times New Roman"/>
          <w:bCs/>
          <w:sz w:val="32"/>
          <w:szCs w:val="32"/>
          <w:u w:val="none"/>
        </w:rPr>
        <w:t>于5月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u w:val="none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u w:val="none"/>
        </w:rPr>
        <w:t>日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u w:val="none"/>
          <w:lang w:eastAsia="zh-CN"/>
        </w:rPr>
        <w:t>下班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u w:val="none"/>
        </w:rPr>
        <w:t>前上报（电子邮箱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u w:val="none"/>
          <w:lang w:val="en-US" w:eastAsia="zh-CN"/>
        </w:rPr>
        <w:t>hrdcs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u w:val="none"/>
        </w:rPr>
        <w:t>@163.com）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u w:val="none"/>
        </w:rPr>
        <w:fldChar w:fldCharType="end"/>
      </w:r>
      <w:r>
        <w:rPr>
          <w:rFonts w:hint="default" w:ascii="Times New Roman" w:hAnsi="Times New Roman" w:eastAsia="仿宋_GB2312" w:cs="Times New Roman"/>
          <w:bCs/>
          <w:sz w:val="32"/>
          <w:szCs w:val="32"/>
          <w:u w:val="none"/>
        </w:rPr>
        <w:t>。</w:t>
      </w:r>
    </w:p>
    <w:p w14:paraId="574A9E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 w:after="0" w:afterLines="0" w:line="64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u w:val="none"/>
        </w:rPr>
        <w:t>联系人：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u w:val="none"/>
          <w:lang w:eastAsia="zh-CN"/>
        </w:rPr>
        <w:t>崔坤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u w:val="none"/>
        </w:rPr>
        <w:t xml:space="preserve">  联系电话：4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u w:val="none"/>
          <w:lang w:val="en-US" w:eastAsia="zh-CN"/>
        </w:rPr>
        <w:t>8866708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u w:val="none"/>
        </w:rPr>
        <w:t xml:space="preserve">  传真：4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u w:val="none"/>
          <w:lang w:val="en-US" w:eastAsia="zh-CN"/>
        </w:rPr>
        <w:t>8866707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u w:val="none"/>
        </w:rPr>
        <w:t xml:space="preserve"> </w:t>
      </w:r>
    </w:p>
    <w:p w14:paraId="6B7C05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 w:after="0" w:afterLines="0" w:line="64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 xml:space="preserve">                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 xml:space="preserve">     </w:t>
      </w:r>
    </w:p>
    <w:p w14:paraId="6DED5C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 w:after="0" w:afterLines="0" w:line="64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</w:p>
    <w:p w14:paraId="3818FB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 w:after="0" w:afterLines="0" w:line="64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 xml:space="preserve">  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u w:val="none" w:color="auto"/>
          <w:lang w:eastAsia="zh-CN"/>
        </w:rPr>
        <w:t>桓仁满族自治县人民政府</w:t>
      </w:r>
      <w:r>
        <w:rPr>
          <w:rFonts w:hint="default" w:ascii="Times New Roman" w:hAnsi="Times New Roman" w:eastAsia="仿宋_GB2312" w:cs="Times New Roman"/>
          <w:sz w:val="32"/>
          <w:szCs w:val="32"/>
          <w:u w:val="none" w:color="auto"/>
        </w:rPr>
        <w:t>办公室</w:t>
      </w:r>
    </w:p>
    <w:p w14:paraId="4FBD9A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 w:after="0" w:afterLines="0" w:line="64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 xml:space="preserve">                         </w:t>
      </w:r>
      <w:r>
        <w:rPr>
          <w:rFonts w:hint="eastAsia" w:ascii="Times New Roman" w:hAnsi="Times New Roman" w:cs="Times New Roman"/>
          <w:sz w:val="32"/>
          <w:szCs w:val="32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2017年</w:t>
      </w:r>
      <w:r>
        <w:rPr>
          <w:rFonts w:hint="default" w:ascii="Times New Roman" w:hAnsi="Times New Roman" w:eastAsia="仿宋_GB2312" w:cs="Times New Roman"/>
          <w:sz w:val="32"/>
          <w:szCs w:val="32"/>
          <w:u w:val="none" w:color="auto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月</w:t>
      </w:r>
      <w:r>
        <w:rPr>
          <w:rFonts w:hint="eastAsia" w:ascii="Times New Roman" w:hAnsi="Times New Roman" w:cs="Times New Roman"/>
          <w:sz w:val="32"/>
          <w:szCs w:val="32"/>
          <w:u w:val="none" w:color="auto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日</w:t>
      </w:r>
    </w:p>
    <w:p w14:paraId="1C5B39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 w:after="0" w:afterLines="0" w:line="640" w:lineRule="exact"/>
        <w:ind w:right="0" w:rightChars="0"/>
        <w:jc w:val="left"/>
        <w:textAlignment w:val="auto"/>
        <w:outlineLvl w:val="9"/>
        <w:rPr>
          <w:rFonts w:hint="eastAsia" w:ascii="Times New Roman" w:hAnsi="Times New Roman" w:cs="Times New Roman"/>
          <w:sz w:val="32"/>
          <w:szCs w:val="32"/>
          <w:u w:val="none"/>
          <w:lang w:eastAsia="zh-CN"/>
        </w:rPr>
      </w:pPr>
      <w:r>
        <w:rPr>
          <w:rFonts w:hint="eastAsia" w:ascii="Times New Roman" w:hAnsi="Times New Roman" w:cs="Times New Roman"/>
          <w:sz w:val="32"/>
          <w:szCs w:val="32"/>
          <w:u w:val="none"/>
          <w:lang w:eastAsia="zh-CN"/>
        </w:rPr>
        <w:t>（此件公开发布）</w:t>
      </w:r>
    </w:p>
    <w:p w14:paraId="137A89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 w:after="0" w:afterLines="0" w:line="640" w:lineRule="exact"/>
        <w:ind w:right="0" w:rightChars="0"/>
        <w:jc w:val="left"/>
        <w:textAlignment w:val="auto"/>
        <w:outlineLvl w:val="9"/>
        <w:rPr>
          <w:rFonts w:hint="eastAsia" w:ascii="Times New Roman" w:hAnsi="Times New Roman" w:cs="Times New Roman"/>
          <w:sz w:val="32"/>
          <w:szCs w:val="32"/>
          <w:u w:val="none"/>
          <w:lang w:eastAsia="zh-CN"/>
        </w:rPr>
      </w:pPr>
    </w:p>
    <w:p w14:paraId="306C33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 w:after="0" w:afterLines="0" w:line="640" w:lineRule="exact"/>
        <w:ind w:right="0" w:rightChars="0"/>
        <w:jc w:val="left"/>
        <w:textAlignment w:val="auto"/>
        <w:outlineLvl w:val="9"/>
        <w:rPr>
          <w:rFonts w:hint="eastAsia" w:ascii="Times New Roman" w:hAnsi="Times New Roman" w:cs="Times New Roman"/>
          <w:sz w:val="32"/>
          <w:szCs w:val="32"/>
          <w:u w:val="none"/>
          <w:lang w:eastAsia="zh-CN"/>
        </w:rPr>
      </w:pPr>
    </w:p>
    <w:p w14:paraId="2CEEED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 w:after="0" w:afterLines="0" w:line="640" w:lineRule="exact"/>
        <w:ind w:right="0" w:rightChars="0"/>
        <w:jc w:val="left"/>
        <w:textAlignment w:val="auto"/>
        <w:outlineLvl w:val="9"/>
        <w:rPr>
          <w:rFonts w:hint="eastAsia" w:ascii="Times New Roman" w:hAnsi="Times New Roman" w:cs="Times New Roman"/>
          <w:sz w:val="32"/>
          <w:szCs w:val="32"/>
          <w:u w:val="none"/>
          <w:lang w:eastAsia="zh-CN"/>
        </w:rPr>
      </w:pPr>
    </w:p>
    <w:p w14:paraId="2EB02D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 w:after="0" w:afterLines="0" w:line="640" w:lineRule="exact"/>
        <w:ind w:right="0" w:rightChars="0"/>
        <w:jc w:val="left"/>
        <w:textAlignment w:val="auto"/>
        <w:outlineLvl w:val="9"/>
        <w:rPr>
          <w:rFonts w:hint="eastAsia" w:ascii="Times New Roman" w:hAnsi="Times New Roman" w:cs="Times New Roman"/>
          <w:sz w:val="32"/>
          <w:szCs w:val="32"/>
          <w:u w:val="none"/>
          <w:lang w:eastAsia="zh-CN"/>
        </w:rPr>
      </w:pPr>
    </w:p>
    <w:p w14:paraId="1B831F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 w:after="0" w:afterLines="0" w:line="640" w:lineRule="exact"/>
        <w:ind w:right="0" w:rightChars="0"/>
        <w:jc w:val="left"/>
        <w:textAlignment w:val="auto"/>
        <w:outlineLvl w:val="9"/>
        <w:rPr>
          <w:rFonts w:hint="eastAsia" w:ascii="Times New Roman" w:hAnsi="Times New Roman" w:cs="Times New Roman"/>
          <w:sz w:val="32"/>
          <w:szCs w:val="32"/>
          <w:u w:val="none"/>
          <w:lang w:eastAsia="zh-CN"/>
        </w:rPr>
      </w:pPr>
    </w:p>
    <w:p w14:paraId="224F97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before="0" w:beforeLines="0" w:after="0" w:afterLines="0" w:line="640" w:lineRule="exact"/>
        <w:ind w:left="0" w:leftChars="0" w:right="0" w:rightChars="0"/>
        <w:jc w:val="center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  <w:lang w:eastAsia="zh-CN"/>
        </w:rPr>
        <w:t>桓仁满族自治县“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</w:rPr>
        <w:t>减证便民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  <w:lang w:eastAsia="zh-CN"/>
        </w:rPr>
        <w:t>”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</w:rPr>
        <w:t>专项行动方案</w:t>
      </w:r>
    </w:p>
    <w:p w14:paraId="568619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before="0" w:beforeLines="0" w:after="0" w:afterLines="0" w:line="640" w:lineRule="exact"/>
        <w:ind w:left="0" w:leftChars="0" w:right="0" w:rightChars="0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 xml:space="preserve">   </w:t>
      </w:r>
    </w:p>
    <w:p w14:paraId="2EA831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before="0" w:beforeLines="0" w:after="0" w:afterLines="0" w:line="640" w:lineRule="exact"/>
        <w:ind w:left="0" w:leftChars="0" w:right="0" w:rightChars="0" w:firstLine="480" w:firstLineChars="150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 xml:space="preserve"> 根据《</w:t>
      </w:r>
      <w:r>
        <w:rPr>
          <w:rFonts w:hint="default" w:ascii="Times New Roman" w:hAnsi="Times New Roman" w:eastAsia="仿宋_GB2312" w:cs="Times New Roman"/>
          <w:sz w:val="32"/>
          <w:szCs w:val="32"/>
          <w:u w:val="none" w:color="auto"/>
          <w:lang w:val="en-US" w:eastAsia="zh-CN"/>
        </w:rPr>
        <w:t>本溪市</w:t>
      </w:r>
      <w:r>
        <w:rPr>
          <w:rFonts w:hint="eastAsia" w:ascii="Times New Roman" w:hAnsi="Times New Roman" w:cs="Times New Roman"/>
          <w:sz w:val="32"/>
          <w:szCs w:val="32"/>
          <w:u w:val="none" w:color="auto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u w:val="none" w:color="auto"/>
          <w:lang w:val="en-US" w:eastAsia="zh-CN"/>
        </w:rPr>
        <w:t>减证便民</w:t>
      </w:r>
      <w:r>
        <w:rPr>
          <w:rFonts w:hint="eastAsia" w:ascii="Times New Roman" w:hAnsi="Times New Roman" w:cs="Times New Roman"/>
          <w:sz w:val="32"/>
          <w:szCs w:val="32"/>
          <w:u w:val="none" w:color="auto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u w:val="none" w:color="auto"/>
          <w:lang w:val="en-US" w:eastAsia="zh-CN"/>
        </w:rPr>
        <w:t>专项行动方案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》（</w:t>
      </w:r>
      <w:r>
        <w:rPr>
          <w:rFonts w:hint="default" w:ascii="Times New Roman" w:hAnsi="Times New Roman" w:eastAsia="仿宋_GB2312" w:cs="Times New Roman"/>
          <w:sz w:val="32"/>
          <w:szCs w:val="32"/>
          <w:u w:val="none" w:color="auto"/>
          <w:lang w:val="en-US" w:eastAsia="zh-CN"/>
        </w:rPr>
        <w:t>本软环境办〔2017〕7号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）要求，制定本方案。</w:t>
      </w:r>
    </w:p>
    <w:p w14:paraId="2E5586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before="0" w:beforeLines="0" w:after="0" w:afterLines="0" w:line="640" w:lineRule="exact"/>
        <w:ind w:left="0" w:leftChars="0" w:right="0" w:rightChars="0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 xml:space="preserve">    </w:t>
      </w:r>
      <w:r>
        <w:rPr>
          <w:rFonts w:hint="eastAsia" w:ascii="黑体" w:hAnsi="黑体" w:eastAsia="黑体" w:cs="黑体"/>
          <w:sz w:val="32"/>
          <w:szCs w:val="32"/>
          <w:u w:val="none"/>
        </w:rPr>
        <w:t>一、总体要求</w:t>
      </w:r>
    </w:p>
    <w:p w14:paraId="7D95CF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before="0" w:beforeLines="0" w:after="0" w:afterLines="0" w:line="640" w:lineRule="exact"/>
        <w:ind w:left="0" w:leftChars="0" w:right="0" w:rightChars="0" w:firstLine="640" w:firstLineChars="200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以习近平总书记参加十二届全国人大五次会议辽宁代表团审议时</w:t>
      </w:r>
      <w:r>
        <w:rPr>
          <w:rFonts w:hint="eastAsia" w:ascii="Times New Roman" w:hAnsi="Times New Roman" w:cs="Times New Roman"/>
          <w:sz w:val="32"/>
          <w:szCs w:val="32"/>
          <w:u w:val="none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三个推进</w:t>
      </w:r>
      <w:r>
        <w:rPr>
          <w:rFonts w:hint="eastAsia" w:ascii="Times New Roman" w:hAnsi="Times New Roman" w:cs="Times New Roman"/>
          <w:sz w:val="32"/>
          <w:szCs w:val="32"/>
          <w:u w:val="none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重要讲话精神为根本遵循和行动指南，以开展优化营商环境建设年为契机，以《辽宁省优化营商环境条例》为依据，以建立健全务实、操作性强的制度为保障，以广大群众、企业、投资者和创新者满意为标准。通过</w:t>
      </w:r>
      <w:r>
        <w:rPr>
          <w:rFonts w:hint="eastAsia" w:ascii="Times New Roman" w:hAnsi="Times New Roman" w:cs="Times New Roman"/>
          <w:sz w:val="32"/>
          <w:szCs w:val="32"/>
          <w:u w:val="none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减证便民</w:t>
      </w:r>
      <w:r>
        <w:rPr>
          <w:rFonts w:hint="eastAsia" w:ascii="Times New Roman" w:hAnsi="Times New Roman" w:cs="Times New Roman"/>
          <w:sz w:val="32"/>
          <w:szCs w:val="32"/>
          <w:u w:val="none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专项行动，最大限度的方便企业和群众，全面优化我</w:t>
      </w:r>
      <w:r>
        <w:rPr>
          <w:rFonts w:hint="default" w:ascii="Times New Roman" w:hAnsi="Times New Roman" w:eastAsia="仿宋_GB2312" w:cs="Times New Roman"/>
          <w:sz w:val="32"/>
          <w:szCs w:val="32"/>
          <w:u w:val="none" w:color="auto"/>
          <w:lang w:eastAsia="zh-CN"/>
        </w:rPr>
        <w:t>县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营商环境，为</w:t>
      </w:r>
      <w:r>
        <w:rPr>
          <w:rFonts w:hint="default" w:ascii="Times New Roman" w:hAnsi="Times New Roman" w:eastAsia="仿宋_GB2312" w:cs="Times New Roman"/>
          <w:sz w:val="32"/>
          <w:szCs w:val="32"/>
          <w:u w:val="none" w:color="auto"/>
          <w:lang w:eastAsia="zh-CN"/>
        </w:rPr>
        <w:t>桓仁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经济发展提供坚强保障。</w:t>
      </w:r>
    </w:p>
    <w:p w14:paraId="46DB21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before="0" w:beforeLines="0" w:after="0" w:afterLines="0" w:line="640" w:lineRule="exact"/>
        <w:ind w:left="0" w:leftChars="0" w:right="0" w:rightChars="0" w:firstLine="640" w:firstLineChars="200"/>
        <w:outlineLvl w:val="9"/>
        <w:rPr>
          <w:rFonts w:hint="eastAsia" w:ascii="黑体" w:hAnsi="黑体" w:eastAsia="黑体" w:cs="黑体"/>
          <w:sz w:val="32"/>
          <w:szCs w:val="32"/>
          <w:u w:val="none"/>
        </w:rPr>
      </w:pPr>
      <w:r>
        <w:rPr>
          <w:rFonts w:hint="eastAsia" w:ascii="黑体" w:hAnsi="黑体" w:eastAsia="黑体" w:cs="黑体"/>
          <w:sz w:val="32"/>
          <w:szCs w:val="32"/>
          <w:u w:val="none"/>
        </w:rPr>
        <w:t>二、工作任务</w:t>
      </w:r>
    </w:p>
    <w:p w14:paraId="57E5A4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before="0" w:beforeLines="0" w:after="0" w:afterLines="0" w:line="640" w:lineRule="exact"/>
        <w:ind w:left="0" w:leftChars="0" w:right="0" w:rightChars="0" w:firstLine="630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各有关部门（单位）要按照简化优化公共服务流程、规范行政权力运行的原则及自身工作实际开展自查自纠工作，最大限度地精简各类证件、证明、盖章环节和申请材料、主要任务如下：</w:t>
      </w:r>
    </w:p>
    <w:p w14:paraId="1A9629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before="0" w:beforeLines="0" w:after="0" w:afterLines="0" w:line="640" w:lineRule="exact"/>
        <w:ind w:left="0" w:leftChars="0" w:right="0" w:rightChars="0" w:firstLine="630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（一）凡没有法律法规依据的证件、证明和盖章环节一律取消。</w:t>
      </w:r>
    </w:p>
    <w:p w14:paraId="41D71A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before="0" w:beforeLines="0" w:after="0" w:afterLines="0" w:line="640" w:lineRule="exact"/>
        <w:ind w:left="0" w:leftChars="0" w:right="0" w:rightChars="0" w:firstLine="630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（二）能通过其他有效证照证明的事项，不得重复要求相关证明材料。</w:t>
      </w:r>
    </w:p>
    <w:p w14:paraId="2E036F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before="0" w:beforeLines="0" w:after="0" w:afterLines="0" w:line="640" w:lineRule="exact"/>
        <w:ind w:left="0" w:leftChars="0" w:right="0" w:rightChars="0" w:firstLine="630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（三）可通过与其他部门（单位）信息共享获取有关信息的应由相关部门自己负责核实、打通</w:t>
      </w:r>
      <w:r>
        <w:rPr>
          <w:rFonts w:hint="eastAsia" w:ascii="Times New Roman" w:hAnsi="Times New Roman" w:cs="Times New Roman"/>
          <w:sz w:val="32"/>
          <w:szCs w:val="32"/>
          <w:u w:val="none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信息孤岛</w:t>
      </w:r>
      <w:r>
        <w:rPr>
          <w:rFonts w:hint="eastAsia" w:ascii="Times New Roman" w:hAnsi="Times New Roman" w:cs="Times New Roman"/>
          <w:sz w:val="32"/>
          <w:szCs w:val="32"/>
          <w:u w:val="none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，破除信息壁垒、实现信息共享。</w:t>
      </w:r>
    </w:p>
    <w:p w14:paraId="4B79FB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before="0" w:beforeLines="0" w:after="0" w:afterLines="0" w:line="640" w:lineRule="exact"/>
        <w:ind w:left="0" w:leftChars="0" w:right="0" w:rightChars="0" w:firstLine="630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（四）本部门（单位）或其他部门（单位）已在上一环节收取的相关证明材料，不得要求申请人重复提交。</w:t>
      </w:r>
    </w:p>
    <w:p w14:paraId="0EE2FE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before="0" w:beforeLines="0" w:after="0" w:afterLines="0" w:line="640" w:lineRule="exact"/>
        <w:ind w:left="0" w:leftChars="0" w:right="0" w:rightChars="0" w:firstLine="630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（五）探索实行由申请人书面承诺符合相关条件并进行公示，办事部门先予以办理的办法，并相应加强事后核查与监管，进一步减少由申请人提供的证明材料，提高办事效率。</w:t>
      </w:r>
    </w:p>
    <w:p w14:paraId="4A96BF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before="0" w:beforeLines="0" w:after="0" w:afterLines="0" w:line="640" w:lineRule="exact"/>
        <w:ind w:left="0" w:leftChars="0" w:right="0" w:rightChars="0" w:firstLine="640" w:firstLineChars="200"/>
        <w:outlineLvl w:val="9"/>
        <w:rPr>
          <w:rFonts w:hint="eastAsia" w:ascii="黑体" w:hAnsi="黑体" w:eastAsia="黑体" w:cs="黑体"/>
          <w:sz w:val="32"/>
          <w:szCs w:val="32"/>
          <w:u w:val="none"/>
        </w:rPr>
      </w:pPr>
      <w:r>
        <w:rPr>
          <w:rFonts w:hint="eastAsia" w:ascii="黑体" w:hAnsi="黑体" w:eastAsia="黑体" w:cs="黑体"/>
          <w:sz w:val="32"/>
          <w:szCs w:val="32"/>
          <w:u w:val="none"/>
        </w:rPr>
        <w:t>三、工作安排</w:t>
      </w:r>
    </w:p>
    <w:p w14:paraId="21796F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before="0" w:beforeLines="0" w:after="0" w:afterLines="0" w:line="640" w:lineRule="exact"/>
        <w:ind w:left="0" w:leftChars="0" w:right="0" w:rightChars="0" w:firstLine="630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（一）自查自纠努力减少或合并证件和证明事项</w:t>
      </w:r>
    </w:p>
    <w:p w14:paraId="19DABF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before="0" w:beforeLines="0" w:after="0" w:afterLines="0" w:line="640" w:lineRule="exact"/>
        <w:ind w:left="0" w:leftChars="0" w:right="0" w:rightChars="0" w:firstLine="630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1.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各有关部门（单位）要对本部门现有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eastAsia="zh-CN"/>
        </w:rPr>
        <w:t>的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行政审批发证、行政审批中介事项发证及需要开</w:t>
      </w:r>
      <w:r>
        <w:rPr>
          <w:rFonts w:hint="eastAsia" w:cs="Times New Roman"/>
          <w:sz w:val="32"/>
          <w:szCs w:val="32"/>
          <w:u w:val="none"/>
          <w:lang w:val="en-US" w:eastAsia="zh-CN"/>
        </w:rPr>
        <w:t>具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证明和盖章环节相关事项认真扎实开展全面清理自查，形成自查自纠报告。同时填报《</w:t>
      </w:r>
      <w:r>
        <w:rPr>
          <w:rFonts w:hint="eastAsia" w:ascii="Times New Roman" w:hAnsi="Times New Roman" w:cs="Times New Roman"/>
          <w:sz w:val="32"/>
          <w:szCs w:val="32"/>
          <w:u w:val="none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减证便民</w:t>
      </w:r>
      <w:r>
        <w:rPr>
          <w:rFonts w:hint="eastAsia" w:ascii="Times New Roman" w:hAnsi="Times New Roman" w:cs="Times New Roman"/>
          <w:sz w:val="32"/>
          <w:szCs w:val="32"/>
          <w:u w:val="none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证件自查表》《</w:t>
      </w:r>
      <w:r>
        <w:rPr>
          <w:rFonts w:hint="eastAsia" w:ascii="Times New Roman" w:hAnsi="Times New Roman" w:cs="Times New Roman"/>
          <w:sz w:val="32"/>
          <w:szCs w:val="32"/>
          <w:u w:val="none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减证便民</w:t>
      </w:r>
      <w:r>
        <w:rPr>
          <w:rFonts w:hint="eastAsia" w:ascii="Times New Roman" w:hAnsi="Times New Roman" w:cs="Times New Roman"/>
          <w:sz w:val="32"/>
          <w:szCs w:val="32"/>
          <w:u w:val="none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证明事项自查表》，自查表要涵盖本部门（单位）目前全部的行政审批发证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行政审批中介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事项发证和需要开</w:t>
      </w:r>
      <w:r>
        <w:rPr>
          <w:rFonts w:hint="eastAsia" w:cs="Times New Roman"/>
          <w:sz w:val="32"/>
          <w:szCs w:val="32"/>
          <w:u w:val="none"/>
          <w:lang w:val="en-US" w:eastAsia="zh-CN"/>
        </w:rPr>
        <w:t>具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证明的相关事项，并于5月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日上报。</w:t>
      </w:r>
    </w:p>
    <w:p w14:paraId="2D4131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before="0" w:beforeLines="0" w:after="0" w:afterLines="0" w:line="640" w:lineRule="exact"/>
        <w:ind w:left="0" w:leftChars="0" w:right="0" w:rightChars="0" w:firstLine="630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2．建立拟清理或合并证件及证明事项目录，各有关部门（单位）要按照《方案》工作任务要求，在自查工作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eastAsia="zh-CN"/>
        </w:rPr>
        <w:t>的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基础上，提出确定拟清理合并的证件及证明事项清单，并填报《</w:t>
      </w:r>
      <w:r>
        <w:rPr>
          <w:rFonts w:hint="eastAsia" w:ascii="Times New Roman" w:hAnsi="Times New Roman" w:cs="Times New Roman"/>
          <w:sz w:val="32"/>
          <w:szCs w:val="32"/>
          <w:u w:val="none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减证便民</w:t>
      </w:r>
      <w:r>
        <w:rPr>
          <w:rFonts w:hint="eastAsia" w:ascii="Times New Roman" w:hAnsi="Times New Roman" w:cs="Times New Roman"/>
          <w:sz w:val="32"/>
          <w:szCs w:val="32"/>
          <w:u w:val="none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拟清理、合并证件清单》和《</w:t>
      </w:r>
      <w:r>
        <w:rPr>
          <w:rFonts w:hint="eastAsia" w:ascii="Times New Roman" w:hAnsi="Times New Roman" w:cs="Times New Roman"/>
          <w:sz w:val="32"/>
          <w:szCs w:val="32"/>
          <w:u w:val="none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减证便民</w:t>
      </w:r>
      <w:r>
        <w:rPr>
          <w:rFonts w:hint="eastAsia" w:ascii="Times New Roman" w:hAnsi="Times New Roman" w:cs="Times New Roman"/>
          <w:sz w:val="32"/>
          <w:szCs w:val="32"/>
          <w:u w:val="none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拟清理、合并证明事项清单》，于</w:t>
      </w:r>
      <w:r>
        <w:rPr>
          <w:rFonts w:hint="default" w:ascii="Times New Roman" w:hAnsi="Times New Roman" w:eastAsia="仿宋_GB2312" w:cs="Times New Roman"/>
          <w:sz w:val="32"/>
          <w:szCs w:val="32"/>
          <w:u w:val="none" w:color="auto"/>
        </w:rPr>
        <w:t>5月</w:t>
      </w:r>
      <w:r>
        <w:rPr>
          <w:rFonts w:hint="default" w:ascii="Times New Roman" w:hAnsi="Times New Roman" w:eastAsia="仿宋_GB2312" w:cs="Times New Roman"/>
          <w:sz w:val="32"/>
          <w:szCs w:val="32"/>
          <w:u w:val="none" w:color="auto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sz w:val="32"/>
          <w:szCs w:val="32"/>
          <w:u w:val="none" w:color="auto"/>
        </w:rPr>
        <w:t>日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上报。</w:t>
      </w:r>
    </w:p>
    <w:p w14:paraId="175F40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before="0" w:beforeLines="0" w:after="0" w:afterLines="0" w:line="640" w:lineRule="exact"/>
        <w:ind w:left="0" w:leftChars="0" w:right="0" w:rightChars="0" w:firstLine="630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3.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努力做到</w:t>
      </w:r>
      <w:r>
        <w:rPr>
          <w:rFonts w:hint="eastAsia" w:ascii="Times New Roman" w:hAnsi="Times New Roman" w:cs="Times New Roman"/>
          <w:sz w:val="32"/>
          <w:szCs w:val="32"/>
          <w:u w:val="none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不留死角</w:t>
      </w:r>
      <w:r>
        <w:rPr>
          <w:rFonts w:hint="eastAsia" w:ascii="Times New Roman" w:hAnsi="Times New Roman" w:cs="Times New Roman"/>
          <w:sz w:val="32"/>
          <w:szCs w:val="32"/>
          <w:u w:val="none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。鉴于</w:t>
      </w:r>
      <w:r>
        <w:rPr>
          <w:rFonts w:hint="eastAsia" w:ascii="Times New Roman" w:hAnsi="Times New Roman" w:cs="Times New Roman"/>
          <w:sz w:val="32"/>
          <w:szCs w:val="32"/>
          <w:u w:val="none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减证便民</w:t>
      </w:r>
      <w:r>
        <w:rPr>
          <w:rFonts w:hint="eastAsia" w:ascii="Times New Roman" w:hAnsi="Times New Roman" w:cs="Times New Roman"/>
          <w:sz w:val="32"/>
          <w:szCs w:val="32"/>
          <w:u w:val="none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专项行动的基础工作比较薄弱，且涉及部门（单位）较多，各部门（单位）职能存在较大差异。因此，收到本（方案）的部门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单位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，如没有相关的证件审批或证明材料审核职能，应复函说明本部门（单位）没有相关职能。</w:t>
      </w:r>
    </w:p>
    <w:p w14:paraId="5BEC85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before="0" w:beforeLines="0" w:after="0" w:afterLines="0" w:line="640" w:lineRule="exact"/>
        <w:ind w:left="0" w:leftChars="0" w:right="0" w:rightChars="0" w:firstLine="630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4．积极提出合理化建议。各有关部门（单位）要立足服务宗旨，坚持问题导向，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eastAsia="zh-CN"/>
        </w:rPr>
        <w:t>以大局为重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，积极提出清理或合并本部门（单位）和其他部门（单位）证件及证明事项的合理化建议，提出更好落实党中央、国务院，省委、省政府</w:t>
      </w:r>
      <w:r>
        <w:rPr>
          <w:rFonts w:hint="default" w:ascii="Times New Roman" w:hAnsi="Times New Roman" w:eastAsia="仿宋_GB2312" w:cs="Times New Roman"/>
          <w:sz w:val="32"/>
          <w:szCs w:val="32"/>
          <w:u w:val="none" w:color="auto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市委、市政府</w:t>
      </w:r>
      <w:r>
        <w:rPr>
          <w:rFonts w:hint="default" w:ascii="Times New Roman" w:hAnsi="Times New Roman" w:eastAsia="仿宋_GB2312" w:cs="Times New Roman"/>
          <w:sz w:val="32"/>
          <w:szCs w:val="32"/>
          <w:u w:val="none" w:color="auto"/>
          <w:lang w:eastAsia="zh-CN"/>
        </w:rPr>
        <w:t>和县委、县政府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新方针政策的相关建议。</w:t>
      </w:r>
    </w:p>
    <w:p w14:paraId="4EFF25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before="0" w:beforeLines="0" w:after="0" w:afterLines="0" w:line="640" w:lineRule="exact"/>
        <w:ind w:left="0" w:leftChars="0" w:right="0" w:rightChars="0" w:firstLine="630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（二）推进</w:t>
      </w:r>
      <w:r>
        <w:rPr>
          <w:rFonts w:hint="eastAsia" w:ascii="Times New Roman" w:hAnsi="Times New Roman" w:cs="Times New Roman"/>
          <w:sz w:val="32"/>
          <w:szCs w:val="32"/>
          <w:u w:val="none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办证</w:t>
      </w:r>
      <w:r>
        <w:rPr>
          <w:rFonts w:hint="eastAsia" w:ascii="Times New Roman" w:hAnsi="Times New Roman" w:cs="Times New Roman"/>
          <w:sz w:val="32"/>
          <w:szCs w:val="32"/>
          <w:u w:val="none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便利化</w:t>
      </w:r>
    </w:p>
    <w:p w14:paraId="128547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before="0" w:beforeLines="0" w:after="0" w:afterLines="0" w:line="640" w:lineRule="exact"/>
        <w:ind w:left="0" w:leftChars="0" w:right="0" w:rightChars="0" w:firstLine="630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各有关部门（单位）要以本次</w:t>
      </w:r>
      <w:r>
        <w:rPr>
          <w:rFonts w:hint="eastAsia" w:ascii="Times New Roman" w:hAnsi="Times New Roman" w:cs="Times New Roman"/>
          <w:sz w:val="32"/>
          <w:szCs w:val="32"/>
          <w:u w:val="none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减证便民</w:t>
      </w:r>
      <w:r>
        <w:rPr>
          <w:rFonts w:hint="eastAsia" w:ascii="Times New Roman" w:hAnsi="Times New Roman" w:cs="Times New Roman"/>
          <w:sz w:val="32"/>
          <w:szCs w:val="32"/>
          <w:u w:val="none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专项行动为契机，结合自身工作实际逐步完善网上公开和指南服务，扎实推进网上办理和网上咨询，破除信息壁垒，实现信息共享。</w:t>
      </w:r>
    </w:p>
    <w:p w14:paraId="6F7DD4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before="0" w:beforeLines="0" w:after="0" w:afterLines="0" w:line="640" w:lineRule="exact"/>
        <w:ind w:left="0" w:leftChars="0" w:right="0" w:rightChars="0" w:firstLine="630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1</w:t>
      </w:r>
      <w:r>
        <w:rPr>
          <w:rFonts w:hint="eastAsia" w:ascii="Times New Roman" w:hAnsi="Times New Roman" w:cs="Times New Roman"/>
          <w:sz w:val="32"/>
          <w:szCs w:val="32"/>
          <w:u w:val="none"/>
          <w:lang w:val="en-US" w:eastAsia="zh-CN"/>
        </w:rPr>
        <w:t xml:space="preserve">. 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加快推进网上政务服务平台建设，实现政务服务互联互通，推行实体服务大厅、网上服务大厅、移动客户端、自助终端等相结合、相统一的综合服务，为企业和群众提供方便快捷的多样化服务。</w:t>
      </w:r>
    </w:p>
    <w:p w14:paraId="2249EF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before="0" w:beforeLines="0" w:after="0" w:afterLines="0" w:line="640" w:lineRule="exact"/>
        <w:ind w:left="0" w:leftChars="0" w:right="0" w:rightChars="0" w:firstLine="630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2</w:t>
      </w:r>
      <w:r>
        <w:rPr>
          <w:rFonts w:hint="eastAsia" w:ascii="Times New Roman" w:hAnsi="Times New Roman" w:cs="Times New Roman"/>
          <w:sz w:val="32"/>
          <w:szCs w:val="32"/>
          <w:u w:val="none"/>
          <w:lang w:val="en-US" w:eastAsia="zh-CN"/>
        </w:rPr>
        <w:t xml:space="preserve">. 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积极推进信息共享和业务协同，一是推动公共服务事项、行政权力事项的证件数据、相关信息等跨部门、跨区域、跨行业互认共享。二是加快推进行业部门信息系统集中，实现数据归集和高效整合。三是依托</w:t>
      </w:r>
      <w:r>
        <w:rPr>
          <w:rFonts w:hint="eastAsia" w:ascii="Times New Roman" w:hAnsi="Times New Roman" w:cs="Times New Roman"/>
          <w:sz w:val="32"/>
          <w:szCs w:val="32"/>
          <w:u w:val="none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互联网+</w:t>
      </w:r>
      <w:r>
        <w:rPr>
          <w:rFonts w:hint="eastAsia" w:ascii="Times New Roman" w:hAnsi="Times New Roman" w:cs="Times New Roman"/>
          <w:sz w:val="32"/>
          <w:szCs w:val="32"/>
          <w:u w:val="none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，促进办事部门数据信息相互衔接，变</w:t>
      </w:r>
      <w:r>
        <w:rPr>
          <w:rFonts w:hint="eastAsia" w:ascii="Times New Roman" w:hAnsi="Times New Roman" w:cs="Times New Roman"/>
          <w:sz w:val="32"/>
          <w:szCs w:val="32"/>
          <w:u w:val="none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群众奔波</w:t>
      </w:r>
      <w:r>
        <w:rPr>
          <w:rFonts w:hint="eastAsia" w:ascii="Times New Roman" w:hAnsi="Times New Roman" w:cs="Times New Roman"/>
          <w:sz w:val="32"/>
          <w:szCs w:val="32"/>
          <w:u w:val="none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为</w:t>
      </w:r>
      <w:r>
        <w:rPr>
          <w:rFonts w:hint="eastAsia" w:ascii="Times New Roman" w:hAnsi="Times New Roman" w:cs="Times New Roman"/>
          <w:sz w:val="32"/>
          <w:szCs w:val="32"/>
          <w:u w:val="none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信息跑腿</w:t>
      </w:r>
      <w:r>
        <w:rPr>
          <w:rFonts w:hint="eastAsia" w:ascii="Times New Roman" w:hAnsi="Times New Roman" w:cs="Times New Roman"/>
          <w:sz w:val="32"/>
          <w:szCs w:val="32"/>
          <w:u w:val="none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，从源头上避免各类</w:t>
      </w:r>
      <w:r>
        <w:rPr>
          <w:rFonts w:hint="eastAsia" w:ascii="Times New Roman" w:hAnsi="Times New Roman" w:cs="Times New Roman"/>
          <w:sz w:val="32"/>
          <w:szCs w:val="32"/>
          <w:u w:val="none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奇葩证明</w:t>
      </w:r>
      <w:r>
        <w:rPr>
          <w:rFonts w:hint="eastAsia" w:ascii="Times New Roman" w:hAnsi="Times New Roman" w:cs="Times New Roman"/>
          <w:sz w:val="32"/>
          <w:szCs w:val="32"/>
          <w:u w:val="none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、</w:t>
      </w:r>
      <w:r>
        <w:rPr>
          <w:rFonts w:hint="eastAsia" w:ascii="Times New Roman" w:hAnsi="Times New Roman" w:cs="Times New Roman"/>
          <w:sz w:val="32"/>
          <w:szCs w:val="32"/>
          <w:u w:val="none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循环证明</w:t>
      </w:r>
      <w:r>
        <w:rPr>
          <w:rFonts w:hint="eastAsia" w:ascii="Times New Roman" w:hAnsi="Times New Roman" w:cs="Times New Roman"/>
          <w:sz w:val="32"/>
          <w:szCs w:val="32"/>
          <w:u w:val="none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等现象发生。</w:t>
      </w:r>
    </w:p>
    <w:p w14:paraId="3402B2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before="0" w:beforeLines="0" w:after="0" w:afterLines="0" w:line="640" w:lineRule="exact"/>
        <w:ind w:left="0" w:leftChars="0" w:right="0" w:rightChars="0" w:firstLine="630"/>
        <w:outlineLvl w:val="9"/>
        <w:rPr>
          <w:rFonts w:hint="eastAsia" w:ascii="黑体" w:hAnsi="黑体" w:eastAsia="黑体" w:cs="黑体"/>
          <w:sz w:val="32"/>
          <w:szCs w:val="32"/>
          <w:u w:val="none"/>
        </w:rPr>
      </w:pPr>
      <w:r>
        <w:rPr>
          <w:rFonts w:hint="eastAsia" w:ascii="黑体" w:hAnsi="黑体" w:eastAsia="黑体" w:cs="黑体"/>
          <w:sz w:val="32"/>
          <w:szCs w:val="32"/>
          <w:u w:val="none"/>
        </w:rPr>
        <w:t>四、保障措施</w:t>
      </w:r>
    </w:p>
    <w:p w14:paraId="565ACA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before="0" w:beforeLines="0" w:after="0" w:afterLines="0" w:line="640" w:lineRule="exact"/>
        <w:ind w:left="0" w:leftChars="0" w:right="0" w:rightChars="0" w:firstLine="630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为实现上述目标任务，各有关部门（单位）要进一步提高认识，加强领导，狠抓落实。</w:t>
      </w:r>
    </w:p>
    <w:p w14:paraId="3C9B5A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before="0" w:beforeLines="0" w:after="0" w:afterLines="0" w:line="640" w:lineRule="exact"/>
        <w:ind w:left="0" w:leftChars="0" w:right="0" w:rightChars="0" w:firstLine="630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（一）加强组织领导。各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eastAsia="zh-CN"/>
        </w:rPr>
        <w:t>有关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部门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单位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要将</w:t>
      </w:r>
      <w:r>
        <w:rPr>
          <w:rFonts w:hint="eastAsia" w:ascii="Times New Roman" w:hAnsi="Times New Roman" w:cs="Times New Roman"/>
          <w:sz w:val="32"/>
          <w:szCs w:val="32"/>
          <w:u w:val="none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减证便民</w:t>
      </w:r>
      <w:r>
        <w:rPr>
          <w:rFonts w:hint="eastAsia" w:ascii="Times New Roman" w:hAnsi="Times New Roman" w:cs="Times New Roman"/>
          <w:sz w:val="32"/>
          <w:szCs w:val="32"/>
          <w:u w:val="none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、</w:t>
      </w:r>
      <w:r>
        <w:rPr>
          <w:rFonts w:hint="eastAsia" w:ascii="Times New Roman" w:hAnsi="Times New Roman" w:cs="Times New Roman"/>
          <w:sz w:val="32"/>
          <w:szCs w:val="32"/>
          <w:u w:val="none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优化营商环境</w:t>
      </w:r>
      <w:r>
        <w:rPr>
          <w:rFonts w:hint="eastAsia" w:ascii="Times New Roman" w:hAnsi="Times New Roman" w:cs="Times New Roman"/>
          <w:sz w:val="32"/>
          <w:szCs w:val="32"/>
          <w:u w:val="none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列入重要工作日程，把责任落实到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eastAsia="zh-CN"/>
        </w:rPr>
        <w:t>相关股室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及具体人员，加强综合协调，完善工作机制。</w:t>
      </w:r>
    </w:p>
    <w:p w14:paraId="3E7615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before="0" w:beforeLines="0" w:after="0" w:afterLines="0" w:line="640" w:lineRule="exact"/>
        <w:ind w:left="0" w:leftChars="0" w:right="0" w:rightChars="0" w:firstLine="630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（二）将</w:t>
      </w:r>
      <w:r>
        <w:rPr>
          <w:rFonts w:hint="eastAsia" w:ascii="Times New Roman" w:hAnsi="Times New Roman" w:cs="Times New Roman"/>
          <w:sz w:val="32"/>
          <w:szCs w:val="32"/>
          <w:u w:val="none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减证便民</w:t>
      </w:r>
      <w:r>
        <w:rPr>
          <w:rFonts w:hint="eastAsia" w:ascii="Times New Roman" w:hAnsi="Times New Roman" w:cs="Times New Roman"/>
          <w:sz w:val="32"/>
          <w:szCs w:val="32"/>
          <w:u w:val="none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工作纳入绩效考核。按照</w:t>
      </w:r>
      <w:r>
        <w:rPr>
          <w:rFonts w:hint="default" w:ascii="Times New Roman" w:hAnsi="Times New Roman" w:eastAsia="仿宋_GB2312" w:cs="Times New Roman"/>
          <w:sz w:val="32"/>
          <w:szCs w:val="32"/>
          <w:u w:val="none" w:color="auto"/>
          <w:lang w:eastAsia="zh-CN"/>
        </w:rPr>
        <w:t>县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委、</w:t>
      </w:r>
      <w:r>
        <w:rPr>
          <w:rFonts w:hint="default" w:ascii="Times New Roman" w:hAnsi="Times New Roman" w:eastAsia="仿宋_GB2312" w:cs="Times New Roman"/>
          <w:sz w:val="32"/>
          <w:szCs w:val="32"/>
          <w:u w:val="none" w:color="auto"/>
          <w:lang w:eastAsia="zh-CN"/>
        </w:rPr>
        <w:t>县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政府要求，此项工作的落实情况纳入年度工作考核内容。</w:t>
      </w:r>
    </w:p>
    <w:p w14:paraId="76C135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before="0" w:beforeLines="0" w:after="0" w:afterLines="0" w:line="640" w:lineRule="exact"/>
        <w:ind w:left="0" w:leftChars="0" w:right="0" w:rightChars="0" w:firstLine="630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（三）加强专项工作督查。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eastAsia="zh-CN"/>
        </w:rPr>
        <w:t>县优化营商环境领导小组办公室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将会同各有关部门（单位）按照职责分工，加强对</w:t>
      </w:r>
      <w:r>
        <w:rPr>
          <w:rFonts w:hint="eastAsia" w:ascii="Times New Roman" w:hAnsi="Times New Roman" w:cs="Times New Roman"/>
          <w:sz w:val="32"/>
          <w:szCs w:val="32"/>
          <w:u w:val="none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减证便民</w:t>
      </w:r>
      <w:r>
        <w:rPr>
          <w:rFonts w:hint="eastAsia" w:ascii="Times New Roman" w:hAnsi="Times New Roman" w:cs="Times New Roman"/>
          <w:sz w:val="32"/>
          <w:szCs w:val="32"/>
          <w:u w:val="none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专项行动工作的监督检查，逐项对照，逐项筛查，逐项解决落实，确保</w:t>
      </w:r>
      <w:r>
        <w:rPr>
          <w:rFonts w:hint="eastAsia" w:ascii="Times New Roman" w:hAnsi="Times New Roman" w:cs="Times New Roman"/>
          <w:sz w:val="32"/>
          <w:szCs w:val="32"/>
          <w:u w:val="none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减证便民</w:t>
      </w:r>
      <w:r>
        <w:rPr>
          <w:rFonts w:hint="eastAsia" w:ascii="Times New Roman" w:hAnsi="Times New Roman" w:cs="Times New Roman"/>
          <w:sz w:val="32"/>
          <w:szCs w:val="32"/>
          <w:u w:val="none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工作落到实处。</w:t>
      </w:r>
    </w:p>
    <w:p w14:paraId="40C257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before="0" w:beforeLines="0" w:after="0" w:afterLines="0" w:line="640" w:lineRule="exact"/>
        <w:ind w:left="0" w:leftChars="0" w:right="0" w:rightChars="0" w:firstLine="630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（四）加强舆论宣传。通过宣传</w:t>
      </w:r>
      <w:r>
        <w:rPr>
          <w:rFonts w:hint="eastAsia" w:ascii="Times New Roman" w:hAnsi="Times New Roman" w:cs="Times New Roman"/>
          <w:sz w:val="32"/>
          <w:szCs w:val="32"/>
          <w:u w:val="none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减证便民</w:t>
      </w:r>
      <w:r>
        <w:rPr>
          <w:rFonts w:hint="eastAsia" w:ascii="Times New Roman" w:hAnsi="Times New Roman" w:cs="Times New Roman"/>
          <w:sz w:val="32"/>
          <w:szCs w:val="32"/>
          <w:u w:val="none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专项行动，进一步提高全社会对优化营商环境的认识，最大限度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eastAsia="zh-CN"/>
        </w:rPr>
        <w:t>的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方便企业和群众，大力宣传我</w:t>
      </w:r>
      <w:r>
        <w:rPr>
          <w:rFonts w:hint="default" w:ascii="Times New Roman" w:hAnsi="Times New Roman" w:eastAsia="仿宋_GB2312" w:cs="Times New Roman"/>
          <w:sz w:val="32"/>
          <w:szCs w:val="32"/>
          <w:u w:val="none" w:color="auto"/>
          <w:lang w:eastAsia="zh-CN"/>
        </w:rPr>
        <w:t>县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营商环境建设及</w:t>
      </w:r>
      <w:r>
        <w:rPr>
          <w:rFonts w:hint="eastAsia" w:ascii="Times New Roman" w:hAnsi="Times New Roman" w:cs="Times New Roman"/>
          <w:sz w:val="32"/>
          <w:szCs w:val="32"/>
          <w:u w:val="none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减证便民</w:t>
      </w:r>
      <w:r>
        <w:rPr>
          <w:rFonts w:hint="eastAsia" w:ascii="Times New Roman" w:hAnsi="Times New Roman" w:cs="Times New Roman"/>
          <w:sz w:val="32"/>
          <w:szCs w:val="32"/>
          <w:u w:val="none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专项行动中正反两方面典型，促进全</w:t>
      </w:r>
      <w:r>
        <w:rPr>
          <w:rFonts w:hint="default" w:ascii="Times New Roman" w:hAnsi="Times New Roman" w:eastAsia="仿宋_GB2312" w:cs="Times New Roman"/>
          <w:sz w:val="32"/>
          <w:szCs w:val="32"/>
          <w:u w:val="none" w:color="auto"/>
          <w:lang w:eastAsia="zh-CN"/>
        </w:rPr>
        <w:t>县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形成服务发展大局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服务企业发展、服务创业创新的良好氛围。</w:t>
      </w:r>
    </w:p>
    <w:p w14:paraId="546E77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before="0" w:beforeLines="0" w:after="0" w:afterLines="0" w:line="640" w:lineRule="exact"/>
        <w:ind w:left="0" w:leftChars="0" w:right="0" w:rightChars="0" w:firstLine="645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/>
          <w:lang w:eastAsia="zh-CN"/>
        </w:rPr>
      </w:pPr>
    </w:p>
    <w:p w14:paraId="7E32AD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before="0" w:beforeLines="0" w:after="0" w:afterLines="0" w:line="640" w:lineRule="exact"/>
        <w:ind w:left="0" w:leftChars="0" w:right="0" w:rightChars="0" w:firstLine="645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eastAsia="zh-CN"/>
        </w:rPr>
        <w:t>附表：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1.</w:t>
      </w:r>
      <w:r>
        <w:rPr>
          <w:rFonts w:hint="eastAsia" w:ascii="Times New Roman" w:hAnsi="Times New Roman" w:cs="Times New Roman"/>
          <w:sz w:val="32"/>
          <w:szCs w:val="32"/>
          <w:u w:val="none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减证便民</w:t>
      </w:r>
      <w:r>
        <w:rPr>
          <w:rFonts w:hint="eastAsia" w:ascii="Times New Roman" w:hAnsi="Times New Roman" w:cs="Times New Roman"/>
          <w:sz w:val="32"/>
          <w:szCs w:val="32"/>
          <w:u w:val="none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证件自查表</w:t>
      </w:r>
    </w:p>
    <w:p w14:paraId="077EC1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before="0" w:beforeLines="0" w:after="0" w:afterLines="0" w:line="640" w:lineRule="exact"/>
        <w:ind w:left="0" w:leftChars="0" w:right="0" w:rightChars="0" w:firstLine="645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 xml:space="preserve">      2.</w:t>
      </w:r>
      <w:r>
        <w:rPr>
          <w:rFonts w:hint="eastAsia" w:ascii="Times New Roman" w:hAnsi="Times New Roman" w:cs="Times New Roman"/>
          <w:sz w:val="32"/>
          <w:szCs w:val="32"/>
          <w:u w:val="none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减证便民</w:t>
      </w:r>
      <w:r>
        <w:rPr>
          <w:rFonts w:hint="eastAsia" w:ascii="Times New Roman" w:hAnsi="Times New Roman" w:cs="Times New Roman"/>
          <w:sz w:val="32"/>
          <w:szCs w:val="32"/>
          <w:u w:val="none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证明事项自查表</w:t>
      </w:r>
    </w:p>
    <w:p w14:paraId="15177E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before="0" w:beforeLines="0" w:after="0" w:afterLines="0" w:line="640" w:lineRule="exact"/>
        <w:ind w:left="0" w:leftChars="0" w:right="0" w:rightChars="0" w:firstLine="645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 xml:space="preserve">      3.</w:t>
      </w:r>
      <w:r>
        <w:rPr>
          <w:rFonts w:hint="eastAsia" w:ascii="Times New Roman" w:hAnsi="Times New Roman" w:cs="Times New Roman"/>
          <w:sz w:val="32"/>
          <w:szCs w:val="32"/>
          <w:u w:val="none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减证便民</w:t>
      </w:r>
      <w:r>
        <w:rPr>
          <w:rFonts w:hint="eastAsia" w:ascii="Times New Roman" w:hAnsi="Times New Roman" w:cs="Times New Roman"/>
          <w:sz w:val="32"/>
          <w:szCs w:val="32"/>
          <w:u w:val="none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拟清理或合并证件清单</w:t>
      </w:r>
    </w:p>
    <w:p w14:paraId="1A0F06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before="0" w:beforeLines="0" w:after="0" w:afterLines="0" w:line="640" w:lineRule="exact"/>
        <w:ind w:left="0" w:leftChars="0" w:right="0" w:rightChars="0" w:firstLine="645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 xml:space="preserve">      4.</w:t>
      </w:r>
      <w:r>
        <w:rPr>
          <w:rFonts w:hint="eastAsia" w:ascii="Times New Roman" w:hAnsi="Times New Roman" w:cs="Times New Roman"/>
          <w:sz w:val="32"/>
          <w:szCs w:val="32"/>
          <w:u w:val="none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减证便民</w:t>
      </w:r>
      <w:r>
        <w:rPr>
          <w:rFonts w:hint="eastAsia" w:ascii="Times New Roman" w:hAnsi="Times New Roman" w:cs="Times New Roman"/>
          <w:sz w:val="32"/>
          <w:szCs w:val="32"/>
          <w:u w:val="none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拟清理或合并证明事项清单</w:t>
      </w:r>
    </w:p>
    <w:p w14:paraId="712BE4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before="0" w:beforeLines="0" w:after="0" w:afterLines="0" w:line="640" w:lineRule="exact"/>
        <w:ind w:left="0" w:leftChars="0" w:right="0" w:rightChars="0" w:firstLine="645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</w:p>
    <w:p w14:paraId="32AE72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before="0" w:beforeLines="0" w:after="0" w:afterLines="0" w:line="640" w:lineRule="exact"/>
        <w:ind w:left="0" w:leftChars="0" w:right="0" w:rightChars="0"/>
        <w:outlineLvl w:val="9"/>
        <w:rPr>
          <w:rFonts w:hint="default" w:ascii="Times New Roman" w:hAnsi="Times New Roman" w:eastAsia="黑体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u w:val="none"/>
          <w:lang w:val="en-US" w:eastAsia="zh-CN"/>
        </w:rPr>
        <w:t>附表1：</w:t>
      </w:r>
    </w:p>
    <w:p w14:paraId="3D53AD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before="0" w:beforeLines="0" w:after="0" w:afterLines="0" w:line="640" w:lineRule="exact"/>
        <w:ind w:left="0" w:leftChars="0" w:right="0" w:rightChars="0"/>
        <w:jc w:val="center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  <w:lang w:val="en-US" w:eastAsia="zh-CN"/>
        </w:rPr>
        <w:t>“减证便民”证件自查表</w:t>
      </w:r>
    </w:p>
    <w:p w14:paraId="69B33F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before="0" w:beforeLines="0" w:after="0" w:afterLines="0" w:line="640" w:lineRule="exact"/>
        <w:ind w:left="0" w:leftChars="0" w:right="0" w:rightChars="0"/>
        <w:jc w:val="left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 xml:space="preserve">填报单位：                 填报时间：  </w:t>
      </w:r>
    </w:p>
    <w:tbl>
      <w:tblPr>
        <w:tblStyle w:val="7"/>
        <w:tblW w:w="0" w:type="auto"/>
        <w:tblInd w:w="-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705"/>
        <w:gridCol w:w="1599"/>
        <w:gridCol w:w="1620"/>
        <w:gridCol w:w="1905"/>
        <w:gridCol w:w="1213"/>
        <w:gridCol w:w="2160"/>
      </w:tblGrid>
      <w:tr w14:paraId="5B5CFD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5126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 w:val="0"/>
                <w:i w:val="0"/>
                <w:snapToGrid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snapToGrid/>
                <w:color w:val="000000"/>
                <w:sz w:val="28"/>
                <w:szCs w:val="28"/>
                <w:u w:val="none"/>
                <w:lang w:eastAsia="zh-CN"/>
              </w:rPr>
              <w:t>序号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3B87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 w:val="0"/>
                <w:i w:val="0"/>
                <w:snapToGrid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snapToGrid/>
                <w:color w:val="000000"/>
                <w:sz w:val="28"/>
                <w:szCs w:val="28"/>
                <w:u w:val="none"/>
                <w:lang w:eastAsia="zh-CN"/>
              </w:rPr>
              <w:t>证件名称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367E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 w:val="0"/>
                <w:i w:val="0"/>
                <w:snapToGrid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snapToGrid/>
                <w:color w:val="000000"/>
                <w:sz w:val="28"/>
                <w:szCs w:val="28"/>
                <w:u w:val="none"/>
                <w:lang w:eastAsia="zh-CN"/>
              </w:rPr>
              <w:t>发放机关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6DD7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 w:val="0"/>
                <w:i w:val="0"/>
                <w:snapToGrid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snapToGrid/>
                <w:color w:val="000000"/>
                <w:sz w:val="28"/>
                <w:szCs w:val="28"/>
                <w:u w:val="none"/>
                <w:lang w:eastAsia="zh-CN"/>
              </w:rPr>
              <w:t>发放依据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3DD0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 w:val="0"/>
                <w:i w:val="0"/>
                <w:snapToGrid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snapToGrid/>
                <w:color w:val="000000"/>
                <w:sz w:val="28"/>
                <w:szCs w:val="28"/>
                <w:u w:val="none"/>
                <w:lang w:eastAsia="zh-CN"/>
              </w:rPr>
              <w:t>证件用途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A14D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 w:val="0"/>
                <w:i w:val="0"/>
                <w:snapToGrid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snapToGrid/>
                <w:color w:val="000000"/>
                <w:sz w:val="28"/>
                <w:szCs w:val="28"/>
                <w:u w:val="none"/>
                <w:lang w:eastAsia="zh-CN"/>
              </w:rPr>
              <w:t>涉企/个人</w:t>
            </w:r>
          </w:p>
        </w:tc>
      </w:tr>
      <w:tr w14:paraId="02A6C4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6F38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00F0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7CE3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B169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3F43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F44C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</w:tr>
      <w:tr w14:paraId="1761FB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6945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4841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4C62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9C4B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40A6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854C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</w:tr>
      <w:tr w14:paraId="39B969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69E2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8398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8A24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1797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44BD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9DE1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</w:tr>
      <w:tr w14:paraId="58887E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E749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30E3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D3F0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EEA9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AE5B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A368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</w:tr>
      <w:tr w14:paraId="7FDEF1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F88C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0B6D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ACB1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83BD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D82B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1B4E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</w:tr>
      <w:tr w14:paraId="4E4012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B275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97FD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B3CC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5CA7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AEBD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9947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</w:tr>
      <w:tr w14:paraId="645160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20DA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B6B0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D23F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DE99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0FF7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8616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</w:tr>
      <w:tr w14:paraId="08CB61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FFF4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F295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09AC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A704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D802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531D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</w:tr>
      <w:tr w14:paraId="12016E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62F6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82B8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027D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A82F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1890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8F6E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</w:tr>
      <w:tr w14:paraId="03D7A9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33BA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C9D1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1D85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E70E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FD43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119D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</w:tr>
      <w:tr w14:paraId="5ED5CF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DD17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03BE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76C8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91D1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379C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0CE1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</w:tr>
      <w:tr w14:paraId="1B0ED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6A82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EF9F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327A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841B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42DA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AEE8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</w:tr>
      <w:tr w14:paraId="72BC68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7C36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C904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2DB3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A90E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CE0A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1BB7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</w:tr>
      <w:tr w14:paraId="5AD740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6E36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40CB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2DD6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F0AD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37B7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5911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</w:tr>
    </w:tbl>
    <w:p w14:paraId="3FC5EB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before="0" w:beforeLines="0" w:after="0" w:afterLines="0" w:line="640" w:lineRule="exact"/>
        <w:ind w:left="0" w:leftChars="0" w:right="0" w:rightChars="0"/>
        <w:jc w:val="left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 xml:space="preserve">填表人：               联系电话：                                                                                             </w:t>
      </w:r>
    </w:p>
    <w:p w14:paraId="7F82EC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before="0" w:beforeLines="0" w:after="0" w:afterLines="0" w:line="640" w:lineRule="exact"/>
        <w:ind w:left="0" w:leftChars="0" w:right="-378" w:rightChars="-118"/>
        <w:jc w:val="left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 xml:space="preserve">注：如填报证件和内容较多，可接续本汇总表，也可另行附页说明。    </w:t>
      </w:r>
    </w:p>
    <w:p w14:paraId="327C49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before="0" w:beforeLines="0" w:after="0" w:afterLines="0" w:line="640" w:lineRule="exact"/>
        <w:ind w:left="0" w:leftChars="0" w:right="0" w:rightChars="0"/>
        <w:outlineLvl w:val="9"/>
        <w:rPr>
          <w:rFonts w:hint="default" w:ascii="Times New Roman" w:hAnsi="Times New Roman" w:eastAsia="黑体" w:cs="Times New Roman"/>
          <w:sz w:val="32"/>
          <w:szCs w:val="32"/>
          <w:u w:val="none"/>
          <w:lang w:val="en-US" w:eastAsia="zh-CN"/>
        </w:rPr>
      </w:pPr>
    </w:p>
    <w:p w14:paraId="45F7A3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before="0" w:beforeLines="0" w:after="0" w:afterLines="0" w:line="640" w:lineRule="exact"/>
        <w:ind w:left="0" w:leftChars="0" w:right="0" w:rightChars="0"/>
        <w:outlineLvl w:val="9"/>
        <w:rPr>
          <w:rFonts w:hint="default" w:ascii="Times New Roman" w:hAnsi="Times New Roman" w:eastAsia="黑体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u w:val="none"/>
          <w:lang w:val="en-US" w:eastAsia="zh-CN"/>
        </w:rPr>
        <w:t>附表2：</w:t>
      </w:r>
    </w:p>
    <w:p w14:paraId="2F37B2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before="0" w:beforeLines="0" w:after="0" w:afterLines="0" w:line="640" w:lineRule="exact"/>
        <w:ind w:left="0" w:leftChars="0" w:right="0" w:rightChars="0"/>
        <w:jc w:val="center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  <w:lang w:val="en-US" w:eastAsia="zh-CN"/>
        </w:rPr>
        <w:t xml:space="preserve">“减证便民”证明事项自查表 </w:t>
      </w:r>
    </w:p>
    <w:p w14:paraId="258C3C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before="0" w:beforeLines="0" w:after="0" w:afterLines="0" w:line="640" w:lineRule="exact"/>
        <w:ind w:left="0" w:leftChars="0" w:right="0" w:rightChars="0"/>
        <w:jc w:val="left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 xml:space="preserve">填报单位：                 填报时间：  </w:t>
      </w:r>
    </w:p>
    <w:tbl>
      <w:tblPr>
        <w:tblStyle w:val="7"/>
        <w:tblW w:w="0" w:type="auto"/>
        <w:tblInd w:w="-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697"/>
        <w:gridCol w:w="1230"/>
        <w:gridCol w:w="1185"/>
        <w:gridCol w:w="2916"/>
        <w:gridCol w:w="2124"/>
        <w:gridCol w:w="1341"/>
      </w:tblGrid>
      <w:tr w14:paraId="7B9AFC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FF4C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 w:val="0"/>
                <w:i w:val="0"/>
                <w:snapToGrid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snapToGrid/>
                <w:color w:val="000000"/>
                <w:sz w:val="28"/>
                <w:szCs w:val="28"/>
                <w:u w:val="none"/>
                <w:lang w:eastAsia="zh-CN"/>
              </w:rPr>
              <w:t>序号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C0EC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 w:val="0"/>
                <w:i w:val="0"/>
                <w:snapToGrid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snapToGrid/>
                <w:color w:val="000000"/>
                <w:sz w:val="28"/>
                <w:szCs w:val="28"/>
                <w:u w:val="none"/>
                <w:lang w:eastAsia="zh-CN"/>
              </w:rPr>
              <w:t>证明名称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B414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 w:val="0"/>
                <w:i w:val="0"/>
                <w:snapToGrid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snapToGrid/>
                <w:color w:val="000000"/>
                <w:sz w:val="28"/>
                <w:szCs w:val="28"/>
                <w:u w:val="none"/>
                <w:lang w:eastAsia="zh-CN"/>
              </w:rPr>
              <w:t>证明事项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2878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 w:val="0"/>
                <w:i w:val="0"/>
                <w:snapToGrid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snapToGrid/>
                <w:color w:val="000000"/>
                <w:sz w:val="28"/>
                <w:szCs w:val="28"/>
                <w:u w:val="none"/>
                <w:lang w:eastAsia="zh-CN"/>
              </w:rPr>
              <w:t>证明开具单位及其依据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645F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 w:val="0"/>
                <w:i w:val="0"/>
                <w:snapToGrid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snapToGrid/>
                <w:color w:val="000000"/>
                <w:sz w:val="28"/>
                <w:szCs w:val="28"/>
                <w:u w:val="none"/>
                <w:lang w:eastAsia="zh-CN"/>
              </w:rPr>
              <w:t>证明接收单位及其依据</w:t>
            </w:r>
          </w:p>
        </w:tc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3163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 w:val="0"/>
                <w:i w:val="0"/>
                <w:snapToGrid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snapToGrid/>
                <w:color w:val="000000"/>
                <w:sz w:val="28"/>
                <w:szCs w:val="28"/>
                <w:u w:val="none"/>
                <w:lang w:eastAsia="zh-CN"/>
              </w:rPr>
              <w:t>涉企/个人</w:t>
            </w:r>
          </w:p>
        </w:tc>
      </w:tr>
      <w:tr w14:paraId="04373E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10EE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7F7A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E4C3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938F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BE09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DFEE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</w:rPr>
            </w:pPr>
          </w:p>
        </w:tc>
      </w:tr>
      <w:tr w14:paraId="339329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4A25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A2C0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7C17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6427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3FB7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7DAA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</w:rPr>
            </w:pPr>
          </w:p>
        </w:tc>
      </w:tr>
      <w:tr w14:paraId="62EEAF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E19D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F0B1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473A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2DCE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C293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0EF5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</w:rPr>
            </w:pPr>
          </w:p>
        </w:tc>
      </w:tr>
      <w:tr w14:paraId="01716C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5503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50B9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4695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E0B5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C4E2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232D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</w:tr>
      <w:tr w14:paraId="01A4C2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A691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C39E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CA0A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EC48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FCEE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12F7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</w:tr>
      <w:tr w14:paraId="5AE0E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41E9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E9B4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2158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5BCF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05C5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63A3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</w:tr>
      <w:tr w14:paraId="6316F2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66CC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CE2E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ACA6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F73A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9590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CC89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</w:tr>
      <w:tr w14:paraId="32EF5C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E295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3EE1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7E4D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77C6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A3E6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FA12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</w:tr>
      <w:tr w14:paraId="53A759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7125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0E44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6046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33EF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7E0B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31E7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</w:tr>
      <w:tr w14:paraId="5D9D7E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D745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3ACB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D9E1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12E8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7C80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106E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</w:tr>
      <w:tr w14:paraId="3FB329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EDCF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18BD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26A5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2785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F363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C2DE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</w:tr>
      <w:tr w14:paraId="1BCD42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EF91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C955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928E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EC84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0AEE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819D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</w:tr>
    </w:tbl>
    <w:p w14:paraId="09B116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before="0" w:beforeLines="0" w:after="0" w:afterLines="0" w:line="640" w:lineRule="exact"/>
        <w:ind w:left="0" w:leftChars="0" w:right="0" w:rightChars="0"/>
        <w:jc w:val="left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 xml:space="preserve">填表人：            联系电话：                                                                                               </w:t>
      </w:r>
    </w:p>
    <w:p w14:paraId="40B787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before="0" w:beforeLines="0" w:after="0" w:afterLines="0" w:line="640" w:lineRule="exact"/>
        <w:ind w:left="0" w:leftChars="0" w:right="-378" w:rightChars="-118"/>
        <w:jc w:val="left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注：如填报证件和内容较多，可接续本汇总表，也可另行附页说明。</w:t>
      </w:r>
    </w:p>
    <w:p w14:paraId="22C745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before="0" w:beforeLines="0" w:after="0" w:afterLines="0" w:line="640" w:lineRule="exact"/>
        <w:ind w:left="0" w:leftChars="0" w:right="0" w:rightChars="0"/>
        <w:jc w:val="left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</w:p>
    <w:p w14:paraId="3FF3D2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before="0" w:beforeLines="0" w:after="0" w:afterLines="0" w:line="640" w:lineRule="exact"/>
        <w:ind w:left="0" w:leftChars="0" w:right="0" w:rightChars="0"/>
        <w:jc w:val="left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</w:p>
    <w:p w14:paraId="5F7F77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before="0" w:beforeLines="0" w:after="0" w:afterLines="0" w:line="640" w:lineRule="exact"/>
        <w:ind w:left="0" w:leftChars="0" w:right="0" w:rightChars="0"/>
        <w:jc w:val="left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</w:p>
    <w:p w14:paraId="113A26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before="0" w:beforeLines="0" w:after="0" w:afterLines="0" w:line="640" w:lineRule="exact"/>
        <w:ind w:left="0" w:leftChars="0" w:right="0" w:rightChars="0"/>
        <w:outlineLvl w:val="9"/>
        <w:rPr>
          <w:rFonts w:hint="default" w:ascii="Times New Roman" w:hAnsi="Times New Roman" w:eastAsia="黑体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u w:val="none"/>
          <w:lang w:val="en-US" w:eastAsia="zh-CN"/>
        </w:rPr>
        <w:t>附表3：</w:t>
      </w:r>
    </w:p>
    <w:p w14:paraId="65442C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before="0" w:beforeLines="0" w:after="0" w:afterLines="0" w:line="640" w:lineRule="exact"/>
        <w:ind w:left="0" w:leftChars="0" w:right="0" w:rightChars="0"/>
        <w:jc w:val="center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  <w:lang w:val="en-US" w:eastAsia="zh-CN"/>
        </w:rPr>
        <w:t>“减证便民”拟清理或合并证件清单</w:t>
      </w:r>
    </w:p>
    <w:p w14:paraId="3C99AF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before="0" w:beforeLines="0" w:after="0" w:afterLines="0" w:line="640" w:lineRule="exact"/>
        <w:ind w:left="0" w:leftChars="0" w:right="0" w:rightChars="0"/>
        <w:jc w:val="left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 xml:space="preserve">填报单位：                 填报时间：  </w:t>
      </w:r>
    </w:p>
    <w:tbl>
      <w:tblPr>
        <w:tblStyle w:val="7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640"/>
        <w:gridCol w:w="615"/>
        <w:gridCol w:w="630"/>
        <w:gridCol w:w="720"/>
        <w:gridCol w:w="675"/>
        <w:gridCol w:w="765"/>
        <w:gridCol w:w="638"/>
        <w:gridCol w:w="1530"/>
        <w:gridCol w:w="716"/>
        <w:gridCol w:w="1291"/>
        <w:gridCol w:w="1336"/>
      </w:tblGrid>
      <w:tr w14:paraId="691F72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58A3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 w:val="0"/>
                <w:i w:val="0"/>
                <w:snapToGrid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snapToGrid/>
                <w:color w:val="000000"/>
                <w:sz w:val="28"/>
                <w:szCs w:val="28"/>
                <w:u w:val="none"/>
                <w:lang w:eastAsia="zh-CN"/>
              </w:rPr>
              <w:t>序号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280C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 w:val="0"/>
                <w:i w:val="0"/>
                <w:snapToGrid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snapToGrid/>
                <w:color w:val="000000"/>
                <w:sz w:val="28"/>
                <w:szCs w:val="28"/>
                <w:u w:val="none"/>
                <w:lang w:eastAsia="zh-CN"/>
              </w:rPr>
              <w:t>证件名称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ADB3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 w:val="0"/>
                <w:i w:val="0"/>
                <w:snapToGrid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snapToGrid/>
                <w:color w:val="000000"/>
                <w:sz w:val="28"/>
                <w:szCs w:val="28"/>
                <w:u w:val="none"/>
                <w:lang w:eastAsia="zh-CN"/>
              </w:rPr>
              <w:t>发放机关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6830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 w:val="0"/>
                <w:i w:val="0"/>
                <w:snapToGrid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snapToGrid/>
                <w:color w:val="000000"/>
                <w:sz w:val="28"/>
                <w:szCs w:val="28"/>
                <w:u w:val="none"/>
                <w:lang w:eastAsia="zh-CN"/>
              </w:rPr>
              <w:t>发放依据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1128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 w:val="0"/>
                <w:i w:val="0"/>
                <w:snapToGrid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snapToGrid/>
                <w:color w:val="000000"/>
                <w:sz w:val="28"/>
                <w:szCs w:val="28"/>
                <w:u w:val="none"/>
                <w:lang w:eastAsia="zh-CN"/>
              </w:rPr>
              <w:t>证件用途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E579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 w:val="0"/>
                <w:i w:val="0"/>
                <w:snapToGrid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snapToGrid/>
                <w:color w:val="000000"/>
                <w:sz w:val="28"/>
                <w:szCs w:val="28"/>
                <w:u w:val="none"/>
                <w:lang w:eastAsia="zh-CN"/>
              </w:rPr>
              <w:t>清理/合并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7FD7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 w:val="0"/>
                <w:i w:val="0"/>
                <w:snapToGrid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snapToGrid/>
                <w:color w:val="000000"/>
                <w:sz w:val="28"/>
                <w:szCs w:val="28"/>
                <w:u w:val="none"/>
                <w:lang w:eastAsia="zh-CN"/>
              </w:rPr>
              <w:t>清理依据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CF19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 w:val="0"/>
                <w:i w:val="0"/>
                <w:snapToGrid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snapToGrid/>
                <w:color w:val="000000"/>
                <w:sz w:val="28"/>
                <w:szCs w:val="28"/>
                <w:u w:val="none"/>
                <w:lang w:eastAsia="zh-CN"/>
              </w:rPr>
              <w:t>与何种相关证件合并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CD3B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 w:val="0"/>
                <w:i w:val="0"/>
                <w:snapToGrid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snapToGrid/>
                <w:color w:val="000000"/>
                <w:sz w:val="28"/>
                <w:szCs w:val="28"/>
                <w:u w:val="none"/>
                <w:lang w:eastAsia="zh-CN"/>
              </w:rPr>
              <w:t>合并依据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AEEC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 w:val="0"/>
                <w:i w:val="0"/>
                <w:snapToGrid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snapToGrid/>
                <w:color w:val="000000"/>
                <w:sz w:val="28"/>
                <w:szCs w:val="28"/>
                <w:u w:val="none"/>
                <w:lang w:eastAsia="zh-CN"/>
              </w:rPr>
              <w:t>合并后证件名称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0297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 w:val="0"/>
                <w:i w:val="0"/>
                <w:snapToGrid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snapToGrid/>
                <w:color w:val="000000"/>
                <w:sz w:val="28"/>
                <w:szCs w:val="28"/>
                <w:u w:val="none"/>
                <w:lang w:eastAsia="zh-CN"/>
              </w:rPr>
              <w:t>涉企/个人</w:t>
            </w:r>
          </w:p>
        </w:tc>
      </w:tr>
      <w:tr w14:paraId="7C94E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A24B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287A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5459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6995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B3D0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DCDC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05C7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7841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CEB4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217E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4145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</w:tr>
      <w:tr w14:paraId="19AA9E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3005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8EF4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0872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B59E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45E8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0F4D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9171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4894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0427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5FED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E13C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</w:tr>
      <w:tr w14:paraId="5B35ED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B410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E781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3C36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D25B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9287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3942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1A62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C044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7D23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9C11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0BE2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</w:tr>
      <w:tr w14:paraId="7596CF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0C0E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534D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F5AF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FF5F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B0A1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F84B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E2A6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ECCF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5AC6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642F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FA15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</w:tr>
      <w:tr w14:paraId="0F1D4D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AFF3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0657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572C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0E08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CF74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170B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E8AB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BFF0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45A3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6F40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0A04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</w:tr>
      <w:tr w14:paraId="3D70E7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46ED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A3BD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4669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C188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0A15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233A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7D5A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0540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7FDB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3F2E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9573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</w:tr>
      <w:tr w14:paraId="27E1A5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ABFF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2741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9231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9E5C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F576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EA95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E790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4DFB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29D7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7735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07D2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</w:tr>
      <w:tr w14:paraId="198D23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2C9E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15D8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FFF9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3B08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8C73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A8A7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437E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530F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200C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1E39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63DC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</w:tr>
      <w:tr w14:paraId="1F04E9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927A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00CB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6121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BF80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F6BB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F984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D965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CFCF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6891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9DB6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8F0A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</w:tr>
      <w:tr w14:paraId="6C4C40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14BB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DB76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CAE1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98C4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F551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A03D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56E3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1AA7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3AB2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0D66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ABFC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</w:tr>
    </w:tbl>
    <w:p w14:paraId="0C2A12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before="0" w:beforeLines="0" w:after="0" w:afterLines="0" w:line="640" w:lineRule="exact"/>
        <w:ind w:left="0" w:leftChars="0" w:right="0" w:rightChars="0"/>
        <w:jc w:val="left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 xml:space="preserve">填表人：              联系电话：                                                                            </w:t>
      </w:r>
    </w:p>
    <w:p w14:paraId="3C6984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before="0" w:beforeLines="0" w:after="0" w:afterLines="0" w:line="640" w:lineRule="exact"/>
        <w:ind w:left="0" w:leftChars="0" w:right="-378" w:rightChars="-118"/>
        <w:jc w:val="left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注：如填报证件和内容较多，可接续本汇总表，也可另行附页说明。</w:t>
      </w:r>
    </w:p>
    <w:p w14:paraId="0ABD26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before="0" w:beforeLines="0" w:after="0" w:afterLines="0" w:line="640" w:lineRule="exact"/>
        <w:ind w:left="0" w:leftChars="0" w:right="0" w:rightChars="0"/>
        <w:jc w:val="left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</w:p>
    <w:p w14:paraId="6FD2F5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before="0" w:beforeLines="0" w:after="0" w:afterLines="0" w:line="640" w:lineRule="exact"/>
        <w:ind w:left="0" w:leftChars="0" w:right="0" w:rightChars="0"/>
        <w:jc w:val="left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</w:p>
    <w:p w14:paraId="05C212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before="0" w:beforeLines="0" w:after="0" w:afterLines="0" w:line="640" w:lineRule="exact"/>
        <w:ind w:left="0" w:leftChars="0" w:right="0" w:rightChars="0"/>
        <w:jc w:val="left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</w:p>
    <w:p w14:paraId="155FFB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before="0" w:beforeLines="0" w:after="0" w:afterLines="0" w:line="640" w:lineRule="exact"/>
        <w:ind w:left="0" w:leftChars="0" w:right="0" w:rightChars="0"/>
        <w:jc w:val="left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</w:p>
    <w:p w14:paraId="00E191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before="0" w:beforeLines="0" w:after="0" w:afterLines="0" w:line="640" w:lineRule="exact"/>
        <w:ind w:left="0" w:leftChars="0" w:right="0" w:rightChars="0"/>
        <w:jc w:val="left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</w:p>
    <w:p w14:paraId="1F9161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0" w:firstLineChars="0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u w:val="none"/>
          <w:lang w:val="en-US" w:eastAsia="zh-CN"/>
        </w:rPr>
        <w:t>附表4：</w:t>
      </w:r>
    </w:p>
    <w:p w14:paraId="1B4348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  <w:lang w:val="en-US" w:eastAsia="zh-CN"/>
        </w:rPr>
        <w:t>“减证便民”拟清理或合并证明事项清单</w:t>
      </w:r>
    </w:p>
    <w:p w14:paraId="543C70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填报单位：                 填报时间：</w:t>
      </w:r>
    </w:p>
    <w:tbl>
      <w:tblPr>
        <w:tblStyle w:val="7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396"/>
        <w:gridCol w:w="630"/>
        <w:gridCol w:w="630"/>
        <w:gridCol w:w="1200"/>
        <w:gridCol w:w="1578"/>
        <w:gridCol w:w="810"/>
        <w:gridCol w:w="600"/>
        <w:gridCol w:w="1530"/>
        <w:gridCol w:w="615"/>
        <w:gridCol w:w="1421"/>
        <w:gridCol w:w="796"/>
      </w:tblGrid>
      <w:tr w14:paraId="58A862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735" w:hRule="atLeast"/>
          <w:jc w:val="center"/>
        </w:trPr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89DF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 w:val="0"/>
                <w:i w:val="0"/>
                <w:snapToGrid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snapToGrid/>
                <w:color w:val="000000"/>
                <w:sz w:val="28"/>
                <w:szCs w:val="28"/>
                <w:u w:val="none"/>
                <w:lang w:eastAsia="zh-CN"/>
              </w:rPr>
              <w:t>序号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7BAA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 w:val="0"/>
                <w:i w:val="0"/>
                <w:snapToGrid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snapToGrid/>
                <w:color w:val="000000"/>
                <w:sz w:val="28"/>
                <w:szCs w:val="28"/>
                <w:u w:val="none"/>
                <w:lang w:eastAsia="zh-CN"/>
              </w:rPr>
              <w:t>证明名称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DD4D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 w:val="0"/>
                <w:i w:val="0"/>
                <w:snapToGrid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snapToGrid/>
                <w:color w:val="000000"/>
                <w:sz w:val="28"/>
                <w:szCs w:val="28"/>
                <w:u w:val="none"/>
                <w:lang w:eastAsia="zh-CN"/>
              </w:rPr>
              <w:t>证明事项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C240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 w:val="0"/>
                <w:i w:val="0"/>
                <w:snapToGrid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snapToGrid/>
                <w:color w:val="000000"/>
                <w:sz w:val="28"/>
                <w:szCs w:val="28"/>
                <w:u w:val="none"/>
                <w:lang w:eastAsia="zh-CN"/>
              </w:rPr>
              <w:t>证明开具单位及其依据</w:t>
            </w: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A2C3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 w:val="0"/>
                <w:i w:val="0"/>
                <w:snapToGrid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snapToGrid/>
                <w:color w:val="000000"/>
                <w:sz w:val="28"/>
                <w:szCs w:val="28"/>
                <w:u w:val="none"/>
                <w:lang w:eastAsia="zh-CN"/>
              </w:rPr>
              <w:t>证明接收单位及其依据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432F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 w:val="0"/>
                <w:i w:val="0"/>
                <w:snapToGrid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snapToGrid/>
                <w:color w:val="000000"/>
                <w:sz w:val="28"/>
                <w:szCs w:val="28"/>
                <w:u w:val="none"/>
                <w:lang w:eastAsia="zh-CN"/>
              </w:rPr>
              <w:t>清理/合并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C254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 w:val="0"/>
                <w:i w:val="0"/>
                <w:snapToGrid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snapToGrid/>
                <w:color w:val="000000"/>
                <w:sz w:val="28"/>
                <w:szCs w:val="28"/>
                <w:u w:val="none"/>
                <w:lang w:eastAsia="zh-CN"/>
              </w:rPr>
              <w:t>清理依据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95ED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 w:val="0"/>
                <w:i w:val="0"/>
                <w:snapToGrid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snapToGrid/>
                <w:color w:val="000000"/>
                <w:sz w:val="28"/>
                <w:szCs w:val="28"/>
                <w:u w:val="none"/>
                <w:lang w:eastAsia="zh-CN"/>
              </w:rPr>
              <w:t>与何种相关证件或证明合并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136B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 w:val="0"/>
                <w:i w:val="0"/>
                <w:snapToGrid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snapToGrid/>
                <w:color w:val="000000"/>
                <w:sz w:val="28"/>
                <w:szCs w:val="28"/>
                <w:u w:val="none"/>
                <w:lang w:eastAsia="zh-CN"/>
              </w:rPr>
              <w:t>合并依据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3213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 w:val="0"/>
                <w:i w:val="0"/>
                <w:snapToGrid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snapToGrid/>
                <w:color w:val="000000"/>
                <w:sz w:val="28"/>
                <w:szCs w:val="28"/>
                <w:u w:val="none"/>
                <w:lang w:eastAsia="zh-CN"/>
              </w:rPr>
              <w:t>合并后证件或证明名称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DF95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 w:val="0"/>
                <w:i w:val="0"/>
                <w:snapToGrid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snapToGrid/>
                <w:color w:val="000000"/>
                <w:sz w:val="28"/>
                <w:szCs w:val="28"/>
                <w:u w:val="none"/>
                <w:lang w:eastAsia="zh-CN"/>
              </w:rPr>
              <w:t>涉企/个人</w:t>
            </w:r>
          </w:p>
        </w:tc>
      </w:tr>
      <w:tr w14:paraId="3A43E6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E8FC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BAE4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A179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5851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9C80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2DF8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CFFB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D351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67A8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99FA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CF80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</w:tr>
      <w:tr w14:paraId="1C5F15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CEAC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C04A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0CB0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3BC5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B3DD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14E8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FFAE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46EF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6532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217D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559F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</w:tr>
      <w:tr w14:paraId="62415D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5E4F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421F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4E98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AFFF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3FC9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BD20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8B5B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5413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C585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DB5A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4C59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</w:tr>
      <w:tr w14:paraId="4249B5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72BD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7ABC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E6CF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2968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9089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1CFE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F4AE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4039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A6AC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4BD6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A6EB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</w:tr>
      <w:tr w14:paraId="586227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C49A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11C3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9F75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D556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A43E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F41F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1928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B23C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AC67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E989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74FC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</w:tr>
      <w:tr w14:paraId="1168D5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3218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462D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E8B9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AF06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6E0B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ED69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516E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329A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AE58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420A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1B6C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</w:tr>
      <w:tr w14:paraId="4D9D06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4480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96BC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3777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4A9E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D5F6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DDEA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F66B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2ED3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99BC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0A8B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985A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</w:tr>
      <w:tr w14:paraId="32CCAF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7EA4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B310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0BEA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DDB7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4C22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BAAD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1B5C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73A9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0122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98D5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40FA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</w:tr>
      <w:tr w14:paraId="2A85E0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CC43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1A53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7C74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0120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1A3A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67B8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7FD0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3942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E9EC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6AED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B801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</w:tr>
      <w:tr w14:paraId="11E852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2CA4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6FBB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E834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13CC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39D8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9FF1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23E6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E11C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84EA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1668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98A1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</w:tr>
      <w:tr w14:paraId="272E74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E6F5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7FB8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1AEA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DC5A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9ADB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DA48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09A0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D913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E10A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8A98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58F6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</w:tr>
      <w:tr w14:paraId="715330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CEDF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242A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7A4C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CAE5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059F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BC03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0670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A68A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B941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CEFA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C836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before="0" w:beforeLines="0" w:after="0" w:afterLines="0" w:line="64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</w:tr>
    </w:tbl>
    <w:p w14:paraId="55979F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 xml:space="preserve">填表人：                    联系电话：                                                                      </w:t>
      </w:r>
    </w:p>
    <w:p w14:paraId="789E6B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-698" w:rightChars="-218" w:firstLine="0" w:firstLineChars="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注：如填报证件和内容较多，可接续本汇总表，也可另行附页说</w:t>
      </w:r>
      <w:r>
        <w:rPr>
          <w:rFonts w:hint="eastAsia" w:ascii="Times New Roman" w:hAnsi="Times New Roman" w:cs="Times New Roman"/>
          <w:sz w:val="32"/>
          <w:szCs w:val="32"/>
          <w:u w:val="none"/>
          <w:lang w:val="en-US" w:eastAsia="zh-CN"/>
        </w:rPr>
        <w:t>明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。</w:t>
      </w:r>
    </w:p>
    <w:p w14:paraId="030EEF36">
      <w:pPr>
        <w:keepNext w:val="0"/>
        <w:keepLines w:val="0"/>
        <w:pageBreakBefore w:val="0"/>
        <w:widowControl w:val="0"/>
        <w:tabs>
          <w:tab w:val="left" w:pos="7560"/>
          <w:tab w:val="left" w:pos="7740"/>
          <w:tab w:val="left" w:pos="8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5440" w:firstLineChars="17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</w:p>
    <w:p w14:paraId="55F0EE23">
      <w:pPr>
        <w:keepNext w:val="0"/>
        <w:keepLines w:val="0"/>
        <w:pageBreakBefore w:val="0"/>
        <w:widowControl w:val="0"/>
        <w:tabs>
          <w:tab w:val="left" w:pos="7560"/>
          <w:tab w:val="left" w:pos="7740"/>
          <w:tab w:val="left" w:pos="8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5440" w:firstLineChars="17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</w:p>
    <w:p w14:paraId="659268AA">
      <w:pPr>
        <w:keepNext w:val="0"/>
        <w:keepLines w:val="0"/>
        <w:pageBreakBefore w:val="0"/>
        <w:widowControl w:val="0"/>
        <w:tabs>
          <w:tab w:val="left" w:pos="7560"/>
          <w:tab w:val="left" w:pos="7740"/>
          <w:tab w:val="left" w:pos="8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5440" w:firstLineChars="17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</w:p>
    <w:p w14:paraId="18B9E5AA">
      <w:pPr>
        <w:keepNext w:val="0"/>
        <w:keepLines w:val="0"/>
        <w:pageBreakBefore w:val="0"/>
        <w:widowControl w:val="0"/>
        <w:tabs>
          <w:tab w:val="left" w:pos="7560"/>
          <w:tab w:val="left" w:pos="7740"/>
          <w:tab w:val="left" w:pos="8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5440" w:firstLineChars="17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sectPr>
          <w:footerReference r:id="rId3" w:type="default"/>
          <w:footerReference r:id="rId4" w:type="even"/>
          <w:pgSz w:w="11906" w:h="16838"/>
          <w:pgMar w:top="1474" w:right="1474" w:bottom="907" w:left="1531" w:header="0" w:footer="1077" w:gutter="0"/>
          <w:cols w:space="720" w:num="1"/>
          <w:docGrid w:type="lines" w:linePitch="435" w:charSpace="0"/>
        </w:sectPr>
      </w:pPr>
    </w:p>
    <w:p w14:paraId="47CEED40">
      <w:pPr>
        <w:keepNext w:val="0"/>
        <w:keepLines w:val="0"/>
        <w:pageBreakBefore w:val="0"/>
        <w:widowControl w:val="0"/>
        <w:tabs>
          <w:tab w:val="left" w:pos="7560"/>
          <w:tab w:val="left" w:pos="7740"/>
          <w:tab w:val="left" w:pos="8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5440" w:firstLineChars="17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</w:p>
    <w:p w14:paraId="2D726CD8">
      <w:pPr>
        <w:keepNext w:val="0"/>
        <w:keepLines w:val="0"/>
        <w:pageBreakBefore w:val="0"/>
        <w:widowControl w:val="0"/>
        <w:tabs>
          <w:tab w:val="left" w:pos="7560"/>
          <w:tab w:val="left" w:pos="7740"/>
          <w:tab w:val="left" w:pos="8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5440" w:firstLineChars="17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</w:p>
    <w:p w14:paraId="15609CAF">
      <w:pPr>
        <w:keepNext w:val="0"/>
        <w:keepLines w:val="0"/>
        <w:pageBreakBefore w:val="0"/>
        <w:widowControl w:val="0"/>
        <w:tabs>
          <w:tab w:val="left" w:pos="7560"/>
          <w:tab w:val="left" w:pos="7740"/>
          <w:tab w:val="left" w:pos="8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5440" w:firstLineChars="17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</w:p>
    <w:p w14:paraId="0AA4B303">
      <w:pPr>
        <w:keepNext w:val="0"/>
        <w:keepLines w:val="0"/>
        <w:pageBreakBefore w:val="0"/>
        <w:widowControl w:val="0"/>
        <w:tabs>
          <w:tab w:val="left" w:pos="7560"/>
          <w:tab w:val="left" w:pos="7740"/>
          <w:tab w:val="left" w:pos="8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5440" w:firstLineChars="17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</w:p>
    <w:p w14:paraId="0F539565">
      <w:pPr>
        <w:keepNext w:val="0"/>
        <w:keepLines w:val="0"/>
        <w:pageBreakBefore w:val="0"/>
        <w:widowControl w:val="0"/>
        <w:tabs>
          <w:tab w:val="left" w:pos="7560"/>
          <w:tab w:val="left" w:pos="7740"/>
          <w:tab w:val="left" w:pos="8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5440" w:firstLineChars="17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</w:p>
    <w:p w14:paraId="4D49799D">
      <w:pPr>
        <w:keepNext w:val="0"/>
        <w:keepLines w:val="0"/>
        <w:pageBreakBefore w:val="0"/>
        <w:widowControl w:val="0"/>
        <w:tabs>
          <w:tab w:val="left" w:pos="7560"/>
          <w:tab w:val="left" w:pos="7740"/>
          <w:tab w:val="left" w:pos="8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5440" w:firstLineChars="17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</w:p>
    <w:p w14:paraId="6CA54861">
      <w:pPr>
        <w:keepNext w:val="0"/>
        <w:keepLines w:val="0"/>
        <w:pageBreakBefore w:val="0"/>
        <w:widowControl w:val="0"/>
        <w:tabs>
          <w:tab w:val="left" w:pos="7560"/>
          <w:tab w:val="left" w:pos="7740"/>
          <w:tab w:val="left" w:pos="8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5440" w:firstLineChars="17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</w:p>
    <w:p w14:paraId="6ECD2C75">
      <w:pPr>
        <w:keepNext w:val="0"/>
        <w:keepLines w:val="0"/>
        <w:pageBreakBefore w:val="0"/>
        <w:widowControl w:val="0"/>
        <w:tabs>
          <w:tab w:val="left" w:pos="7560"/>
          <w:tab w:val="left" w:pos="7740"/>
          <w:tab w:val="left" w:pos="8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5440" w:firstLineChars="17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</w:p>
    <w:p w14:paraId="5A14DB08">
      <w:pPr>
        <w:keepNext w:val="0"/>
        <w:keepLines w:val="0"/>
        <w:pageBreakBefore w:val="0"/>
        <w:widowControl w:val="0"/>
        <w:tabs>
          <w:tab w:val="left" w:pos="7560"/>
          <w:tab w:val="left" w:pos="7740"/>
          <w:tab w:val="left" w:pos="8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5440" w:firstLineChars="17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</w:p>
    <w:p w14:paraId="38C69147">
      <w:pPr>
        <w:keepNext w:val="0"/>
        <w:keepLines w:val="0"/>
        <w:pageBreakBefore w:val="0"/>
        <w:widowControl w:val="0"/>
        <w:tabs>
          <w:tab w:val="left" w:pos="7560"/>
          <w:tab w:val="left" w:pos="7740"/>
          <w:tab w:val="left" w:pos="8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5440" w:firstLineChars="17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</w:p>
    <w:p w14:paraId="5C3D642B">
      <w:pPr>
        <w:keepNext w:val="0"/>
        <w:keepLines w:val="0"/>
        <w:pageBreakBefore w:val="0"/>
        <w:widowControl w:val="0"/>
        <w:tabs>
          <w:tab w:val="left" w:pos="7560"/>
          <w:tab w:val="left" w:pos="7740"/>
          <w:tab w:val="left" w:pos="8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5440" w:firstLineChars="17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</w:p>
    <w:p w14:paraId="47607ED5">
      <w:pPr>
        <w:keepNext w:val="0"/>
        <w:keepLines w:val="0"/>
        <w:pageBreakBefore w:val="0"/>
        <w:widowControl w:val="0"/>
        <w:tabs>
          <w:tab w:val="left" w:pos="7560"/>
          <w:tab w:val="left" w:pos="7740"/>
          <w:tab w:val="left" w:pos="8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5440" w:firstLineChars="17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</w:p>
    <w:p w14:paraId="64D93ABE">
      <w:pPr>
        <w:keepNext w:val="0"/>
        <w:keepLines w:val="0"/>
        <w:pageBreakBefore w:val="0"/>
        <w:widowControl w:val="0"/>
        <w:tabs>
          <w:tab w:val="left" w:pos="7560"/>
          <w:tab w:val="left" w:pos="7740"/>
          <w:tab w:val="left" w:pos="8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5440" w:firstLineChars="17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</w:p>
    <w:p w14:paraId="1F2356AD">
      <w:pPr>
        <w:keepNext w:val="0"/>
        <w:keepLines w:val="0"/>
        <w:pageBreakBefore w:val="0"/>
        <w:widowControl w:val="0"/>
        <w:tabs>
          <w:tab w:val="left" w:pos="7560"/>
          <w:tab w:val="left" w:pos="7740"/>
          <w:tab w:val="left" w:pos="8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5440" w:firstLineChars="17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</w:p>
    <w:p w14:paraId="70DB0AA8">
      <w:pPr>
        <w:keepNext w:val="0"/>
        <w:keepLines w:val="0"/>
        <w:pageBreakBefore w:val="0"/>
        <w:widowControl w:val="0"/>
        <w:tabs>
          <w:tab w:val="left" w:pos="7560"/>
          <w:tab w:val="left" w:pos="7740"/>
          <w:tab w:val="left" w:pos="8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5440" w:firstLineChars="17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</w:p>
    <w:p w14:paraId="601A0B4B">
      <w:pPr>
        <w:keepNext w:val="0"/>
        <w:keepLines w:val="0"/>
        <w:pageBreakBefore w:val="0"/>
        <w:widowControl w:val="0"/>
        <w:tabs>
          <w:tab w:val="left" w:pos="7560"/>
          <w:tab w:val="left" w:pos="7740"/>
          <w:tab w:val="left" w:pos="8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5440" w:firstLineChars="17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</w:p>
    <w:p w14:paraId="75F6F742">
      <w:pPr>
        <w:keepNext w:val="0"/>
        <w:keepLines w:val="0"/>
        <w:pageBreakBefore w:val="0"/>
        <w:widowControl w:val="0"/>
        <w:tabs>
          <w:tab w:val="left" w:pos="7560"/>
          <w:tab w:val="left" w:pos="7740"/>
          <w:tab w:val="left" w:pos="8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5440" w:firstLineChars="17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</w:p>
    <w:p w14:paraId="69670295">
      <w:pPr>
        <w:keepNext w:val="0"/>
        <w:keepLines w:val="0"/>
        <w:pageBreakBefore w:val="0"/>
        <w:widowControl w:val="0"/>
        <w:tabs>
          <w:tab w:val="left" w:pos="7560"/>
          <w:tab w:val="left" w:pos="7740"/>
          <w:tab w:val="left" w:pos="8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5440" w:firstLineChars="17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</w:p>
    <w:p w14:paraId="2AD00E64">
      <w:pPr>
        <w:keepNext w:val="0"/>
        <w:keepLines w:val="0"/>
        <w:pageBreakBefore w:val="0"/>
        <w:widowControl w:val="0"/>
        <w:tabs>
          <w:tab w:val="left" w:pos="7560"/>
          <w:tab w:val="left" w:pos="7740"/>
          <w:tab w:val="left" w:pos="8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5440" w:firstLineChars="17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</w:p>
    <w:p w14:paraId="15D2A54D">
      <w:pPr>
        <w:keepNext w:val="0"/>
        <w:keepLines w:val="0"/>
        <w:pageBreakBefore w:val="0"/>
        <w:widowControl w:val="0"/>
        <w:tabs>
          <w:tab w:val="left" w:pos="7560"/>
          <w:tab w:val="left" w:pos="7740"/>
          <w:tab w:val="left" w:pos="8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5440" w:firstLineChars="17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</w:p>
    <w:p w14:paraId="67EC7523">
      <w:pPr>
        <w:keepNext w:val="0"/>
        <w:keepLines w:val="0"/>
        <w:pageBreakBefore w:val="0"/>
        <w:widowControl w:val="0"/>
        <w:tabs>
          <w:tab w:val="left" w:pos="7560"/>
          <w:tab w:val="left" w:pos="7740"/>
          <w:tab w:val="left" w:pos="8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5440" w:firstLineChars="17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</w:p>
    <w:p w14:paraId="47EA6CC0">
      <w:pPr>
        <w:keepNext w:val="0"/>
        <w:keepLines w:val="0"/>
        <w:pageBreakBefore w:val="0"/>
        <w:widowControl w:val="0"/>
        <w:tabs>
          <w:tab w:val="left" w:pos="7560"/>
          <w:tab w:val="left" w:pos="7740"/>
          <w:tab w:val="left" w:pos="8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5440" w:firstLineChars="17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</w:p>
    <w:p w14:paraId="76CE50C2">
      <w:pPr>
        <w:keepNext w:val="0"/>
        <w:keepLines w:val="0"/>
        <w:pageBreakBefore w:val="0"/>
        <w:widowControl w:val="0"/>
        <w:tabs>
          <w:tab w:val="left" w:pos="7560"/>
          <w:tab w:val="left" w:pos="7740"/>
          <w:tab w:val="left" w:pos="8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5440" w:firstLineChars="17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</w:p>
    <w:p w14:paraId="1F0CAFF1">
      <w:pPr>
        <w:keepNext w:val="0"/>
        <w:keepLines w:val="0"/>
        <w:pageBreakBefore w:val="0"/>
        <w:widowControl w:val="0"/>
        <w:tabs>
          <w:tab w:val="left" w:pos="7560"/>
          <w:tab w:val="left" w:pos="7740"/>
          <w:tab w:val="left" w:pos="8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5440" w:firstLineChars="17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</w:p>
    <w:p w14:paraId="7DA5CF5B">
      <w:pPr>
        <w:keepNext w:val="0"/>
        <w:keepLines w:val="0"/>
        <w:pageBreakBefore w:val="0"/>
        <w:widowControl w:val="0"/>
        <w:tabs>
          <w:tab w:val="left" w:pos="7560"/>
          <w:tab w:val="left" w:pos="7740"/>
          <w:tab w:val="left" w:pos="8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5440" w:firstLineChars="17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</w:p>
    <w:p w14:paraId="2A3CBB29">
      <w:pPr>
        <w:keepNext w:val="0"/>
        <w:keepLines w:val="0"/>
        <w:pageBreakBefore w:val="0"/>
        <w:widowControl w:val="0"/>
        <w:tabs>
          <w:tab w:val="left" w:pos="7560"/>
          <w:tab w:val="left" w:pos="7740"/>
          <w:tab w:val="left" w:pos="8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5440" w:firstLineChars="17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</w:p>
    <w:p w14:paraId="4F6D4D86">
      <w:pPr>
        <w:keepNext w:val="0"/>
        <w:keepLines w:val="0"/>
        <w:pageBreakBefore w:val="0"/>
        <w:widowControl w:val="0"/>
        <w:tabs>
          <w:tab w:val="left" w:pos="7560"/>
          <w:tab w:val="left" w:pos="7740"/>
          <w:tab w:val="left" w:pos="8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5440" w:firstLineChars="17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</w:p>
    <w:p w14:paraId="035EAE97">
      <w:pPr>
        <w:keepNext w:val="0"/>
        <w:keepLines w:val="0"/>
        <w:pageBreakBefore w:val="0"/>
        <w:widowControl w:val="0"/>
        <w:tabs>
          <w:tab w:val="left" w:pos="7560"/>
          <w:tab w:val="left" w:pos="7740"/>
          <w:tab w:val="left" w:pos="8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5440" w:firstLineChars="17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</w:p>
    <w:p w14:paraId="629AADDE">
      <w:pPr>
        <w:keepNext w:val="0"/>
        <w:keepLines w:val="0"/>
        <w:pageBreakBefore w:val="0"/>
        <w:widowControl w:val="0"/>
        <w:tabs>
          <w:tab w:val="left" w:pos="7560"/>
          <w:tab w:val="left" w:pos="7740"/>
          <w:tab w:val="left" w:pos="8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5440" w:firstLineChars="17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</w:p>
    <w:p w14:paraId="228A664E">
      <w:pPr>
        <w:keepNext w:val="0"/>
        <w:keepLines w:val="0"/>
        <w:pageBreakBefore w:val="0"/>
        <w:widowControl w:val="0"/>
        <w:tabs>
          <w:tab w:val="left" w:pos="7560"/>
          <w:tab w:val="left" w:pos="7740"/>
          <w:tab w:val="left" w:pos="8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5440" w:firstLineChars="17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</w:p>
    <w:p w14:paraId="0FF3D681">
      <w:pPr>
        <w:keepNext w:val="0"/>
        <w:keepLines w:val="0"/>
        <w:pageBreakBefore w:val="0"/>
        <w:widowControl w:val="0"/>
        <w:tabs>
          <w:tab w:val="left" w:pos="7560"/>
          <w:tab w:val="left" w:pos="7740"/>
          <w:tab w:val="left" w:pos="8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5440" w:firstLineChars="17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</w:p>
    <w:p w14:paraId="19B6F959">
      <w:pPr>
        <w:keepNext w:val="0"/>
        <w:keepLines w:val="0"/>
        <w:pageBreakBefore w:val="0"/>
        <w:widowControl w:val="0"/>
        <w:tabs>
          <w:tab w:val="left" w:pos="7560"/>
          <w:tab w:val="left" w:pos="7740"/>
          <w:tab w:val="left" w:pos="8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5440" w:firstLineChars="17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</w:p>
    <w:p w14:paraId="33A7A32E">
      <w:pPr>
        <w:keepNext w:val="0"/>
        <w:keepLines w:val="0"/>
        <w:pageBreakBefore w:val="0"/>
        <w:widowControl w:val="0"/>
        <w:tabs>
          <w:tab w:val="left" w:pos="7560"/>
          <w:tab w:val="left" w:pos="7740"/>
          <w:tab w:val="left" w:pos="8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5440" w:firstLineChars="17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</w:p>
    <w:p w14:paraId="6ADCF039">
      <w:pPr>
        <w:keepNext w:val="0"/>
        <w:keepLines w:val="0"/>
        <w:pageBreakBefore w:val="0"/>
        <w:widowControl w:val="0"/>
        <w:tabs>
          <w:tab w:val="left" w:pos="7560"/>
          <w:tab w:val="left" w:pos="7740"/>
          <w:tab w:val="left" w:pos="8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5440" w:firstLineChars="17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</w:p>
    <w:p w14:paraId="799E3852">
      <w:pPr>
        <w:keepNext w:val="0"/>
        <w:keepLines w:val="0"/>
        <w:pageBreakBefore w:val="0"/>
        <w:widowControl w:val="0"/>
        <w:tabs>
          <w:tab w:val="left" w:pos="7560"/>
          <w:tab w:val="left" w:pos="7740"/>
          <w:tab w:val="left" w:pos="8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5440" w:firstLineChars="17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</w:p>
    <w:p w14:paraId="1ECA2239">
      <w:pPr>
        <w:keepNext w:val="0"/>
        <w:keepLines w:val="0"/>
        <w:pageBreakBefore w:val="0"/>
        <w:widowControl w:val="0"/>
        <w:tabs>
          <w:tab w:val="left" w:pos="7560"/>
          <w:tab w:val="left" w:pos="7740"/>
          <w:tab w:val="left" w:pos="8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5440" w:firstLineChars="17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</w:p>
    <w:p w14:paraId="56BEA0B4">
      <w:pPr>
        <w:keepNext w:val="0"/>
        <w:keepLines w:val="0"/>
        <w:pageBreakBefore w:val="0"/>
        <w:widowControl w:val="0"/>
        <w:tabs>
          <w:tab w:val="left" w:pos="7560"/>
          <w:tab w:val="left" w:pos="7740"/>
          <w:tab w:val="left" w:pos="8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5440" w:firstLineChars="17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</w:p>
    <w:p w14:paraId="156769D7">
      <w:pPr>
        <w:keepNext w:val="0"/>
        <w:keepLines w:val="0"/>
        <w:pageBreakBefore w:val="0"/>
        <w:widowControl w:val="0"/>
        <w:tabs>
          <w:tab w:val="left" w:pos="7560"/>
          <w:tab w:val="left" w:pos="7740"/>
          <w:tab w:val="left" w:pos="8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5440" w:firstLineChars="17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</w:p>
    <w:p w14:paraId="10278AC3">
      <w:pPr>
        <w:keepNext w:val="0"/>
        <w:keepLines w:val="0"/>
        <w:pageBreakBefore w:val="0"/>
        <w:widowControl w:val="0"/>
        <w:tabs>
          <w:tab w:val="left" w:pos="7560"/>
          <w:tab w:val="left" w:pos="7740"/>
          <w:tab w:val="left" w:pos="8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5440" w:firstLineChars="17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</w:p>
    <w:p w14:paraId="78E449F8">
      <w:pPr>
        <w:keepNext w:val="0"/>
        <w:keepLines w:val="0"/>
        <w:pageBreakBefore w:val="0"/>
        <w:widowControl w:val="0"/>
        <w:tabs>
          <w:tab w:val="left" w:pos="7560"/>
          <w:tab w:val="left" w:pos="7740"/>
          <w:tab w:val="left" w:pos="8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5440" w:firstLineChars="17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</w:p>
    <w:p w14:paraId="2B679ADE">
      <w:pPr>
        <w:keepNext w:val="0"/>
        <w:keepLines w:val="0"/>
        <w:pageBreakBefore w:val="0"/>
        <w:widowControl w:val="0"/>
        <w:tabs>
          <w:tab w:val="left" w:pos="7560"/>
          <w:tab w:val="left" w:pos="7740"/>
          <w:tab w:val="left" w:pos="8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5440" w:firstLineChars="17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</w:p>
    <w:p w14:paraId="14E9F37E">
      <w:pPr>
        <w:keepNext w:val="0"/>
        <w:keepLines w:val="0"/>
        <w:pageBreakBefore w:val="0"/>
        <w:widowControl w:val="0"/>
        <w:tabs>
          <w:tab w:val="left" w:pos="7560"/>
          <w:tab w:val="left" w:pos="7740"/>
          <w:tab w:val="left" w:pos="8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5440" w:firstLineChars="17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</w:p>
    <w:p w14:paraId="5C01AA83">
      <w:pPr>
        <w:keepNext w:val="0"/>
        <w:keepLines w:val="0"/>
        <w:pageBreakBefore w:val="0"/>
        <w:widowControl w:val="0"/>
        <w:tabs>
          <w:tab w:val="left" w:pos="7560"/>
          <w:tab w:val="left" w:pos="7740"/>
          <w:tab w:val="left" w:pos="8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left="0" w:leftChars="0" w:right="0" w:rightChars="0" w:firstLine="5440" w:firstLineChars="17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</w:p>
    <w:p w14:paraId="3FF5BD86">
      <w:pPr>
        <w:keepNext w:val="0"/>
        <w:keepLines w:val="0"/>
        <w:pageBreakBefore w:val="0"/>
        <w:widowControl w:val="0"/>
        <w:tabs>
          <w:tab w:val="left" w:pos="7560"/>
          <w:tab w:val="left" w:pos="7740"/>
          <w:tab w:val="left" w:pos="8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80" w:lineRule="exact"/>
        <w:ind w:left="0" w:leftChars="0" w:right="0" w:rightChars="0" w:firstLine="5440" w:firstLineChars="1700"/>
        <w:jc w:val="both"/>
        <w:textAlignment w:val="auto"/>
        <w:outlineLvl w:val="9"/>
        <w:rPr>
          <w:rFonts w:hint="eastAsia" w:eastAsia="宋体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 xml:space="preserve">                         </w:t>
      </w:r>
    </w:p>
    <w:p w14:paraId="11BBF362">
      <w:pPr>
        <w:spacing w:line="300" w:lineRule="exact"/>
        <w:ind w:firstLine="320"/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-131445</wp:posOffset>
                </wp:positionH>
                <wp:positionV relativeFrom="paragraph">
                  <wp:posOffset>6350</wp:posOffset>
                </wp:positionV>
                <wp:extent cx="5915025" cy="0"/>
                <wp:effectExtent l="0" t="6350" r="0" b="6350"/>
                <wp:wrapTopAndBottom/>
                <wp:docPr id="1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15025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flip:y;margin-left:-10.35pt;margin-top:0.5pt;height:0pt;width:465.75pt;mso-wrap-distance-bottom:0pt;mso-wrap-distance-top:0pt;z-index:251659264;mso-width-relative:page;mso-height-relative:page;" filled="f" stroked="t" coordsize="21600,21600" o:gfxdata="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Au&#10;z+DY1AAAAAcBAAAPAAAAAAAAAAEAIAAAACIAAABkcnMvZG93bnJldi54bWxQSwECFAAUAAAACACH&#10;TuJAr4Xi9u8BAADmAwAADgAAAAAAAAABACAAAAAjAQAAZHJzL2Uyb0RvYy54bWxQSwUGAAAAAAYA&#10;BgBZAQAAhAUAAAAA&#10;">
                <v:fill on="f" focussize="0,0"/>
                <v:stroke weight="1pt" color="#000000" joinstyle="round"/>
                <v:imagedata o:title=""/>
                <o:lock v:ext="edit" aspectratio="f"/>
                <w10:wrap type="topAndBottom"/>
              </v:line>
            </w:pict>
          </mc:Fallback>
        </mc:AlternateConten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</w:p>
    <w:p w14:paraId="3A7295E9">
      <w:pPr>
        <w:spacing w:line="320" w:lineRule="exact"/>
        <w:rPr>
          <w:sz w:val="28"/>
        </w:rPr>
      </w:pPr>
      <w:r>
        <w:rPr>
          <w:rFonts w:hint="eastAsia"/>
          <w:sz w:val="28"/>
        </w:rPr>
        <w:t>抄送：县委、县人大、县政协办公室。</w:t>
      </w:r>
    </w:p>
    <w:p w14:paraId="08F03142">
      <w:pPr>
        <w:spacing w:line="320" w:lineRule="exact"/>
        <w:ind w:left="6384"/>
        <w:rPr>
          <w:sz w:val="28"/>
        </w:rPr>
      </w:pPr>
      <w:r>
        <w:rPr>
          <w:sz w:val="28"/>
        </w:rPr>
        <w:t xml:space="preserve">  </w:t>
      </w:r>
      <w:r>
        <w:rPr>
          <w:rFonts w:hint="eastAsia"/>
          <w:sz w:val="28"/>
        </w:rPr>
        <w:t xml:space="preserve">  </w:t>
      </w:r>
      <w:r>
        <w:rPr>
          <w:sz w:val="28"/>
        </w:rPr>
        <w:t xml:space="preserve"> </w:t>
      </w:r>
      <w:r>
        <w:rPr>
          <w:rFonts w:hint="eastAsia"/>
          <w:sz w:val="28"/>
        </w:rPr>
        <w:t>（共印</w:t>
      </w:r>
      <w:r>
        <w:rPr>
          <w:sz w:val="28"/>
        </w:rPr>
        <w:t>90</w:t>
      </w:r>
      <w:r>
        <w:rPr>
          <w:rFonts w:hint="eastAsia"/>
          <w:sz w:val="28"/>
        </w:rPr>
        <w:t>份）</w:t>
      </w:r>
    </w:p>
    <w:p w14:paraId="284BA755">
      <w:pPr>
        <w:tabs>
          <w:tab w:val="left" w:pos="1980"/>
        </w:tabs>
        <w:spacing w:line="540" w:lineRule="exact"/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-131445</wp:posOffset>
                </wp:positionH>
                <wp:positionV relativeFrom="paragraph">
                  <wp:posOffset>32385</wp:posOffset>
                </wp:positionV>
                <wp:extent cx="5915025" cy="0"/>
                <wp:effectExtent l="0" t="4445" r="0" b="5080"/>
                <wp:wrapTopAndBottom/>
                <wp:docPr id="2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15025" cy="0"/>
                        </a:xfrm>
                        <a:prstGeom prst="line">
                          <a:avLst/>
                        </a:prstGeom>
                        <a:ln w="9017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flip:y;margin-left:-10.35pt;margin-top:2.55pt;height:0pt;width:465.75pt;mso-wrap-distance-bottom:0pt;mso-wrap-distance-top:0pt;z-index:251660288;mso-width-relative:page;mso-height-relative:page;" filled="f" stroked="t" coordsize="21600,21600" o:gfxdata="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rCuVi1wAAAAcBAAAPAAAAAAAAAAEAIAAAACIAAABkcnMvZG93bnJldi54bWxQSwECFAAUAAAA&#10;CACHTuJA0MJp0u8BAADlAwAADgAAAAAAAAABACAAAAAmAQAAZHJzL2Uyb0RvYy54bWxQSwUGAAAA&#10;AAYABgBZAQAAhwUAAAAA&#10;">
                <v:fill on="f" focussize="0,0"/>
                <v:stroke weight="0.71pt" color="#000000" joinstyle="round"/>
                <v:imagedata o:title=""/>
                <o:lock v:ext="edit" aspectratio="f"/>
                <w10:wrap type="topAndBottom"/>
              </v:line>
            </w:pict>
          </mc:Fallback>
        </mc:AlternateContent>
      </w:r>
      <w:r>
        <w:rPr>
          <w:rFonts w:hint="eastAsia"/>
          <w:sz w:val="28"/>
        </w:rPr>
        <w:t>桓仁满族自治县人民政府办公室</w:t>
      </w:r>
      <w:r>
        <w:rPr>
          <w:sz w:val="28"/>
        </w:rPr>
        <w:t xml:space="preserve">               </w:t>
      </w:r>
      <w:r>
        <w:rPr>
          <w:rFonts w:hint="eastAsia"/>
          <w:sz w:val="28"/>
        </w:rPr>
        <w:t xml:space="preserve"> </w:t>
      </w:r>
      <w:r>
        <w:rPr>
          <w:sz w:val="28"/>
        </w:rPr>
        <w:t xml:space="preserve"> </w:t>
      </w:r>
      <w:r>
        <w:rPr>
          <w:rFonts w:hint="eastAsia"/>
          <w:sz w:val="28"/>
        </w:rPr>
        <w:t xml:space="preserve">  </w:t>
      </w:r>
      <w:r>
        <w:rPr>
          <w:spacing w:val="-20"/>
          <w:sz w:val="28"/>
        </w:rPr>
        <w:t>2</w:t>
      </w:r>
      <w:r>
        <w:rPr>
          <w:spacing w:val="-20"/>
          <w:kern w:val="22"/>
          <w:sz w:val="28"/>
        </w:rPr>
        <w:t>01</w:t>
      </w:r>
      <w:r>
        <w:rPr>
          <w:rFonts w:hint="eastAsia"/>
          <w:spacing w:val="-20"/>
          <w:kern w:val="22"/>
          <w:sz w:val="28"/>
          <w:lang w:val="en-US" w:eastAsia="zh-CN"/>
        </w:rPr>
        <w:t>7</w:t>
      </w:r>
      <w:r>
        <w:rPr>
          <w:rFonts w:hint="eastAsia"/>
          <w:spacing w:val="-20"/>
          <w:kern w:val="22"/>
          <w:sz w:val="28"/>
        </w:rPr>
        <w:t>年</w:t>
      </w:r>
      <w:r>
        <w:rPr>
          <w:rFonts w:hint="eastAsia"/>
          <w:spacing w:val="-20"/>
          <w:kern w:val="22"/>
          <w:sz w:val="28"/>
          <w:lang w:val="en-US" w:eastAsia="zh-CN"/>
        </w:rPr>
        <w:t>5</w:t>
      </w:r>
      <w:r>
        <w:rPr>
          <w:rFonts w:hint="eastAsia"/>
          <w:spacing w:val="-20"/>
          <w:kern w:val="22"/>
          <w:sz w:val="28"/>
        </w:rPr>
        <w:t>月</w:t>
      </w:r>
      <w:r>
        <w:rPr>
          <w:rFonts w:hint="eastAsia"/>
          <w:spacing w:val="-20"/>
          <w:kern w:val="22"/>
          <w:sz w:val="28"/>
          <w:lang w:val="en-US" w:eastAsia="zh-CN"/>
        </w:rPr>
        <w:t>9</w:t>
      </w:r>
      <w:r>
        <w:rPr>
          <w:rFonts w:hint="eastAsia"/>
          <w:spacing w:val="-20"/>
          <w:kern w:val="22"/>
          <w:sz w:val="28"/>
        </w:rPr>
        <w:t>日</w:t>
      </w:r>
      <w:r>
        <w:rPr>
          <w:rFonts w:hint="eastAsia"/>
          <w:spacing w:val="-20"/>
          <w:kern w:val="11"/>
          <w:sz w:val="28"/>
        </w:rPr>
        <w:t>印发</w:t>
      </w:r>
      <w:r>
        <w:rPr>
          <w:spacing w:val="-20"/>
          <w:kern w:val="11"/>
          <w:sz w:val="28"/>
        </w:rPr>
        <w:t xml:space="preserve"> </w:t>
      </w:r>
    </w:p>
    <w:p w14:paraId="6054A183">
      <w:pPr>
        <w:spacing w:line="200" w:lineRule="exact"/>
        <w:ind w:firstLine="7862" w:firstLineChars="2457"/>
        <w:jc w:val="left"/>
        <w:rPr>
          <w:rFonts w:hint="eastAsia" w:eastAsia="宋体"/>
          <w:sz w:val="28"/>
        </w:rPr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-131445</wp:posOffset>
                </wp:positionH>
                <wp:positionV relativeFrom="paragraph">
                  <wp:posOffset>77470</wp:posOffset>
                </wp:positionV>
                <wp:extent cx="5915025" cy="0"/>
                <wp:effectExtent l="0" t="6350" r="0" b="6350"/>
                <wp:wrapTopAndBottom/>
                <wp:docPr id="3" name="直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15025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" o:spid="_x0000_s1026" o:spt="20" style="position:absolute;left:0pt;flip:y;margin-left:-10.35pt;margin-top:6.1pt;height:0pt;width:465.75pt;mso-wrap-distance-bottom:0pt;mso-wrap-distance-top:0pt;z-index:251661312;mso-width-relative:page;mso-height-relative:page;" filled="f" stroked="t" coordsize="21600,21600" o:gfxdata="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CVYVM61gAAAAkBAAAPAAAAAAAAAAEAIAAAACIAAABkcnMvZG93bnJldi54bWxQSwECFAAUAAAA&#10;CACHTuJAu4a8o/ABAADmAwAADgAAAAAAAAABACAAAAAlAQAAZHJzL2Uyb0RvYy54bWxQSwUGAAAA&#10;AAYABgBZAQAAhwUAAAAA&#10;">
                <v:fill on="f" focussize="0,0"/>
                <v:stroke weight="1pt" color="#000000" joinstyle="round"/>
                <v:imagedata o:title=""/>
                <o:lock v:ext="edit" aspectratio="f"/>
                <w10:wrap type="topAndBottom"/>
              </v:line>
            </w:pict>
          </mc:Fallback>
        </mc:AlternateContent>
      </w:r>
    </w:p>
    <w:sectPr>
      <w:footerReference r:id="rId5" w:type="default"/>
      <w:pgSz w:w="11906" w:h="16838"/>
      <w:pgMar w:top="1474" w:right="1474" w:bottom="907" w:left="1531" w:header="0" w:footer="1077" w:gutter="0"/>
      <w:cols w:space="720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黑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KSOF439EEF50">
    <w:panose1 w:val="02000000000000000000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C370AD">
    <w:pPr>
      <w:pStyle w:val="5"/>
      <w:framePr w:wrap="around" w:vAnchor="text" w:hAnchor="margin" w:xAlign="outside" w:y="1"/>
      <w:spacing w:line="480" w:lineRule="exact"/>
      <w:rPr>
        <w:rStyle w:val="9"/>
        <w:rFonts w:hint="eastAsia"/>
        <w:sz w:val="28"/>
      </w:rPr>
    </w:pPr>
    <w:r>
      <w:rPr>
        <w:sz w:val="28"/>
      </w:rPr>
      <w:t xml:space="preserve">— </w:t>
    </w:r>
    <w:r>
      <w:rPr>
        <w:sz w:val="28"/>
      </w:rPr>
      <w:fldChar w:fldCharType="begin"/>
    </w:r>
    <w:r>
      <w:rPr>
        <w:sz w:val="28"/>
      </w:rPr>
      <w:instrText xml:space="preserve"> PAGE </w:instrText>
    </w:r>
    <w:r>
      <w:rPr>
        <w:sz w:val="28"/>
      </w:rPr>
      <w:fldChar w:fldCharType="separate"/>
    </w:r>
    <w:r>
      <w:rPr>
        <w:sz w:val="28"/>
      </w:rPr>
      <w:t>1</w:t>
    </w:r>
    <w:r>
      <w:rPr>
        <w:sz w:val="28"/>
      </w:rPr>
      <w:fldChar w:fldCharType="end"/>
    </w:r>
    <w:r>
      <w:rPr>
        <w:sz w:val="28"/>
      </w:rPr>
      <w:t xml:space="preserve"> —</w:t>
    </w:r>
  </w:p>
  <w:p w14:paraId="4576886F">
    <w:pPr>
      <w:pStyle w:val="5"/>
      <w:tabs>
        <w:tab w:val="left" w:pos="1050"/>
        <w:tab w:val="clear" w:pos="4153"/>
        <w:tab w:val="clear" w:pos="8306"/>
      </w:tabs>
      <w:ind w:right="360"/>
      <w:rPr>
        <w:rFonts w:hint="eastAsia"/>
      </w:rPr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C91F51">
    <w:pPr>
      <w:pStyle w:val="5"/>
      <w:framePr w:wrap="around" w:vAnchor="text" w:hAnchor="margin" w:xAlign="outside" w:y="1"/>
      <w:jc w:val="both"/>
      <w:rPr>
        <w:rStyle w:val="9"/>
        <w:rFonts w:hint="eastAsia"/>
        <w:sz w:val="28"/>
      </w:rPr>
    </w:pPr>
  </w:p>
  <w:p w14:paraId="2B6704AB">
    <w:pPr>
      <w:pStyle w:val="5"/>
      <w:ind w:right="360"/>
      <w:jc w:val="both"/>
      <w:rPr>
        <w:rFonts w:hint="eastAsia"/>
      </w:rPr>
    </w:pPr>
    <w:r>
      <w:tab/>
    </w: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-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A0D98E">
    <w:pPr>
      <w:pStyle w:val="5"/>
      <w:tabs>
        <w:tab w:val="left" w:pos="1050"/>
        <w:tab w:val="clear" w:pos="4153"/>
        <w:tab w:val="clear" w:pos="8306"/>
      </w:tabs>
      <w:ind w:right="360"/>
      <w:rPr>
        <w:rFonts w:hint="eastAsia"/>
      </w:rPr>
    </w:pPr>
    <w: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hyphenationZone w:val="360"/>
  <w:drawingGridHorizontalSpacing w:val="160"/>
  <w:drawingGridVerticalSpacing w:val="435"/>
  <w:displayHorizontalDrawingGridEvery w:val="0"/>
  <w:displayVerticalDrawingGridEvery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5MGQxNjI2NmE1YmZjMjU5NWUyM2JjNTg5OWZkZDUifQ=="/>
  </w:docVars>
  <w:rsids>
    <w:rsidRoot w:val="00172A27"/>
    <w:rsid w:val="1708768C"/>
    <w:rsid w:val="1C847C32"/>
    <w:rsid w:val="6A587E8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tabs>
        <w:tab w:val="left" w:pos="8800"/>
      </w:tabs>
      <w:spacing w:line="620" w:lineRule="exact"/>
      <w:ind w:firstLine="630"/>
    </w:pPr>
    <w:rPr>
      <w:szCs w:val="32"/>
    </w:rPr>
  </w:style>
  <w:style w:type="paragraph" w:styleId="3">
    <w:name w:val="Date"/>
    <w:basedOn w:val="1"/>
    <w:next w:val="1"/>
    <w:uiPriority w:val="0"/>
    <w:pPr>
      <w:ind w:left="100"/>
    </w:pPr>
    <w:rPr>
      <w:rFonts w:eastAsia="宋体"/>
      <w:sz w:val="30"/>
    </w:rPr>
  </w:style>
  <w:style w:type="paragraph" w:styleId="4">
    <w:name w:val="Balloon Text"/>
    <w:basedOn w:val="1"/>
    <w:semiHidden/>
    <w:uiPriority w:val="0"/>
    <w:rPr>
      <w:sz w:val="18"/>
      <w:szCs w:val="18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</w:rPr>
  </w:style>
  <w:style w:type="paragraph" w:styleId="6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page number"/>
    <w:basedOn w:val="8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zfb</Company>
  <Pages>13</Pages>
  <Words>2910</Words>
  <Characters>2974</Characters>
  <Lines>3</Lines>
  <Paragraphs>1</Paragraphs>
  <TotalTime>14</TotalTime>
  <ScaleCrop>false</ScaleCrop>
  <LinksUpToDate>false</LinksUpToDate>
  <CharactersWithSpaces>3576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2013-11-05T02:45:00Z</dcterms:created>
  <dc:creator>cyh</dc:creator>
  <cp:lastModifiedBy>影子</cp:lastModifiedBy>
  <cp:lastPrinted>2017-04-11T01:34:00Z</cp:lastPrinted>
  <dcterms:modified xsi:type="dcterms:W3CDTF">2026-01-26T00:53:07Z</dcterms:modified>
  <dc:title>桓政[2003]号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175AF22AB9A14C7CBD814DDE6EFE31CF_13</vt:lpwstr>
  </property>
  <property fmtid="{D5CDD505-2E9C-101B-9397-08002B2CF9AE}" pid="4" name="KSOTemplateDocerSaveRecord">
    <vt:lpwstr>eyJoZGlkIjoiMjNlM2Q0MmQxYjc0NWQwNDNmZGE1YTg3YWU0ZWVlMTAiLCJ1c2VySWQiOiIxMzg0OTM4OTA1In0=</vt:lpwstr>
  </property>
</Properties>
</file>