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02FDE">
      <w:pPr>
        <w:spacing w:line="540" w:lineRule="exact"/>
        <w:jc w:val="center"/>
        <w:rPr>
          <w:rFonts w:hint="eastAsia"/>
          <w:b/>
          <w:sz w:val="44"/>
          <w:szCs w:val="44"/>
          <w:u w:val="single"/>
        </w:rPr>
      </w:pPr>
    </w:p>
    <w:p w14:paraId="6F2D6406">
      <w:pPr>
        <w:spacing w:line="540" w:lineRule="exact"/>
        <w:jc w:val="center"/>
        <w:rPr>
          <w:rFonts w:hint="eastAsia"/>
          <w:b/>
          <w:sz w:val="44"/>
          <w:szCs w:val="44"/>
          <w:u w:val="single"/>
        </w:rPr>
      </w:pPr>
    </w:p>
    <w:p w14:paraId="3CA01366">
      <w:pPr>
        <w:spacing w:line="540" w:lineRule="exact"/>
        <w:jc w:val="center"/>
        <w:rPr>
          <w:rFonts w:hint="eastAsia"/>
          <w:b/>
          <w:sz w:val="44"/>
          <w:szCs w:val="44"/>
          <w:u w:val="single"/>
        </w:rPr>
      </w:pPr>
    </w:p>
    <w:p w14:paraId="44C9B434">
      <w:pPr>
        <w:spacing w:line="540" w:lineRule="exact"/>
        <w:jc w:val="center"/>
        <w:rPr>
          <w:rFonts w:hint="eastAsia"/>
          <w:b/>
          <w:sz w:val="44"/>
          <w:szCs w:val="44"/>
          <w:u w:val="single"/>
        </w:rPr>
      </w:pPr>
    </w:p>
    <w:p w14:paraId="59CDD6C9">
      <w:pPr>
        <w:spacing w:line="540" w:lineRule="exact"/>
        <w:jc w:val="center"/>
        <w:rPr>
          <w:rFonts w:hint="eastAsia"/>
          <w:b/>
          <w:sz w:val="44"/>
          <w:szCs w:val="44"/>
          <w:u w:val="single"/>
        </w:rPr>
      </w:pPr>
    </w:p>
    <w:p w14:paraId="2C995054">
      <w:pPr>
        <w:spacing w:line="540" w:lineRule="exact"/>
        <w:jc w:val="center"/>
        <w:rPr>
          <w:rFonts w:hint="eastAsia"/>
          <w:b/>
          <w:sz w:val="44"/>
          <w:szCs w:val="44"/>
          <w:u w:val="single"/>
        </w:rPr>
      </w:pPr>
    </w:p>
    <w:p w14:paraId="16B45C40">
      <w:pPr>
        <w:spacing w:line="540" w:lineRule="exact"/>
        <w:jc w:val="center"/>
        <w:rPr>
          <w:rFonts w:hint="eastAsia"/>
          <w:b/>
          <w:sz w:val="44"/>
          <w:szCs w:val="44"/>
          <w:u w:val="single"/>
        </w:rPr>
      </w:pPr>
    </w:p>
    <w:p w14:paraId="15FBA737">
      <w:pPr>
        <w:spacing w:line="540" w:lineRule="exact"/>
        <w:jc w:val="center"/>
        <w:rPr>
          <w:rFonts w:hint="eastAsia"/>
          <w:b/>
          <w:sz w:val="44"/>
          <w:szCs w:val="44"/>
          <w:u w:val="single"/>
        </w:rPr>
      </w:pPr>
    </w:p>
    <w:p w14:paraId="567A0B7E">
      <w:pPr>
        <w:spacing w:line="540" w:lineRule="exact"/>
        <w:jc w:val="center"/>
        <w:rPr>
          <w:rFonts w:hint="eastAsia" w:ascii="宋体" w:hAnsi="宋体"/>
          <w:b/>
          <w:sz w:val="52"/>
          <w:szCs w:val="52"/>
          <w:lang w:eastAsia="zh-CN"/>
        </w:rPr>
      </w:pPr>
      <w:r>
        <w:rPr>
          <w:rFonts w:hint="eastAsia" w:ascii="宋体" w:hAnsi="宋体"/>
          <w:b/>
          <w:sz w:val="52"/>
          <w:szCs w:val="52"/>
          <w:lang w:eastAsia="zh-CN"/>
        </w:rPr>
        <w:t>桓仁满族自治县动物卫生监督</w:t>
      </w:r>
    </w:p>
    <w:p w14:paraId="598F0BFF">
      <w:pPr>
        <w:spacing w:line="540" w:lineRule="exact"/>
        <w:jc w:val="center"/>
        <w:rPr>
          <w:rFonts w:hint="eastAsia" w:ascii="宋体" w:hAnsi="宋体"/>
          <w:b/>
          <w:sz w:val="52"/>
          <w:szCs w:val="52"/>
        </w:rPr>
      </w:pPr>
      <w:r>
        <w:rPr>
          <w:rFonts w:hint="eastAsia" w:ascii="宋体" w:hAnsi="宋体"/>
          <w:b/>
          <w:sz w:val="52"/>
          <w:szCs w:val="52"/>
          <w:lang w:eastAsia="zh-CN"/>
        </w:rPr>
        <w:t>管理局</w:t>
      </w:r>
      <w:r>
        <w:rPr>
          <w:rFonts w:hint="eastAsia" w:ascii="宋体" w:hAnsi="宋体"/>
          <w:b/>
          <w:sz w:val="52"/>
          <w:szCs w:val="52"/>
        </w:rPr>
        <w:t>2017年度部门决算</w:t>
      </w:r>
    </w:p>
    <w:p w14:paraId="26408790">
      <w:pPr>
        <w:spacing w:line="540" w:lineRule="exact"/>
        <w:jc w:val="both"/>
        <w:rPr>
          <w:rFonts w:hint="eastAsia"/>
          <w:b/>
          <w:sz w:val="44"/>
          <w:szCs w:val="44"/>
          <w:u w:val="single"/>
        </w:rPr>
      </w:pPr>
    </w:p>
    <w:p w14:paraId="4647BE8B">
      <w:pPr>
        <w:spacing w:line="540" w:lineRule="exact"/>
        <w:jc w:val="center"/>
        <w:rPr>
          <w:rFonts w:hint="eastAsia"/>
          <w:b/>
          <w:sz w:val="44"/>
          <w:szCs w:val="44"/>
          <w:u w:val="single"/>
        </w:rPr>
      </w:pPr>
    </w:p>
    <w:p w14:paraId="414B8082">
      <w:pPr>
        <w:spacing w:line="540" w:lineRule="exact"/>
        <w:jc w:val="center"/>
        <w:rPr>
          <w:rFonts w:hint="eastAsia"/>
          <w:b/>
          <w:sz w:val="44"/>
          <w:szCs w:val="44"/>
          <w:u w:val="single"/>
        </w:rPr>
      </w:pPr>
    </w:p>
    <w:p w14:paraId="1A9F7DFB">
      <w:pPr>
        <w:spacing w:line="540" w:lineRule="exact"/>
        <w:jc w:val="center"/>
        <w:rPr>
          <w:rFonts w:hint="eastAsia"/>
          <w:b/>
          <w:sz w:val="44"/>
          <w:szCs w:val="44"/>
          <w:u w:val="single"/>
        </w:rPr>
      </w:pPr>
    </w:p>
    <w:p w14:paraId="3E230AB7">
      <w:pPr>
        <w:spacing w:line="540" w:lineRule="exact"/>
        <w:jc w:val="center"/>
        <w:rPr>
          <w:rFonts w:hint="eastAsia"/>
          <w:b/>
          <w:sz w:val="44"/>
          <w:szCs w:val="44"/>
          <w:u w:val="single"/>
        </w:rPr>
      </w:pPr>
    </w:p>
    <w:p w14:paraId="012517DA">
      <w:pPr>
        <w:spacing w:line="540" w:lineRule="exact"/>
        <w:jc w:val="center"/>
        <w:rPr>
          <w:rFonts w:hint="eastAsia"/>
          <w:b/>
          <w:sz w:val="44"/>
          <w:szCs w:val="44"/>
          <w:u w:val="single"/>
        </w:rPr>
      </w:pPr>
    </w:p>
    <w:p w14:paraId="6CBB3595">
      <w:pPr>
        <w:spacing w:line="540" w:lineRule="exact"/>
        <w:jc w:val="center"/>
        <w:rPr>
          <w:rFonts w:hint="eastAsia"/>
          <w:b/>
          <w:sz w:val="44"/>
          <w:szCs w:val="44"/>
          <w:u w:val="single"/>
        </w:rPr>
      </w:pPr>
    </w:p>
    <w:p w14:paraId="0585149E">
      <w:pPr>
        <w:spacing w:line="540" w:lineRule="exact"/>
        <w:jc w:val="center"/>
        <w:rPr>
          <w:rFonts w:hint="eastAsia"/>
          <w:b/>
          <w:sz w:val="44"/>
          <w:szCs w:val="44"/>
          <w:u w:val="single"/>
        </w:rPr>
      </w:pPr>
    </w:p>
    <w:p w14:paraId="13B7E163">
      <w:pPr>
        <w:spacing w:line="540" w:lineRule="exact"/>
        <w:jc w:val="center"/>
        <w:rPr>
          <w:rFonts w:hint="eastAsia"/>
          <w:b/>
          <w:sz w:val="44"/>
          <w:szCs w:val="44"/>
          <w:u w:val="single"/>
        </w:rPr>
      </w:pPr>
    </w:p>
    <w:p w14:paraId="70EDCE1C">
      <w:pPr>
        <w:spacing w:line="540" w:lineRule="exact"/>
        <w:jc w:val="center"/>
        <w:rPr>
          <w:rFonts w:hint="eastAsia"/>
          <w:b/>
          <w:sz w:val="44"/>
          <w:szCs w:val="44"/>
          <w:u w:val="single"/>
        </w:rPr>
      </w:pPr>
    </w:p>
    <w:p w14:paraId="5BDE512A">
      <w:pPr>
        <w:spacing w:line="540" w:lineRule="exact"/>
        <w:jc w:val="center"/>
        <w:rPr>
          <w:rFonts w:hint="eastAsia"/>
          <w:b/>
          <w:sz w:val="44"/>
          <w:szCs w:val="44"/>
          <w:u w:val="single"/>
        </w:rPr>
      </w:pPr>
    </w:p>
    <w:p w14:paraId="6BC8306B">
      <w:pPr>
        <w:spacing w:line="540" w:lineRule="exact"/>
        <w:jc w:val="center"/>
        <w:rPr>
          <w:rFonts w:hint="eastAsia"/>
          <w:b/>
          <w:sz w:val="44"/>
          <w:szCs w:val="44"/>
          <w:u w:val="single"/>
        </w:rPr>
      </w:pPr>
    </w:p>
    <w:p w14:paraId="0EF447D3">
      <w:pPr>
        <w:spacing w:line="540" w:lineRule="exact"/>
        <w:jc w:val="center"/>
        <w:rPr>
          <w:rFonts w:hint="eastAsia"/>
          <w:b/>
          <w:sz w:val="44"/>
          <w:szCs w:val="44"/>
          <w:u w:val="single"/>
        </w:rPr>
      </w:pPr>
    </w:p>
    <w:p w14:paraId="4FD9786D">
      <w:pPr>
        <w:spacing w:line="540" w:lineRule="exact"/>
        <w:jc w:val="center"/>
        <w:rPr>
          <w:rFonts w:hint="eastAsia"/>
          <w:b/>
          <w:sz w:val="44"/>
          <w:szCs w:val="44"/>
        </w:rPr>
      </w:pPr>
    </w:p>
    <w:p w14:paraId="3FC24D07">
      <w:pPr>
        <w:spacing w:line="540" w:lineRule="exact"/>
        <w:jc w:val="center"/>
        <w:rPr>
          <w:rFonts w:hint="eastAsia"/>
          <w:b/>
          <w:sz w:val="44"/>
          <w:szCs w:val="44"/>
        </w:rPr>
      </w:pPr>
    </w:p>
    <w:p w14:paraId="5AC8D0BA">
      <w:pPr>
        <w:spacing w:line="540" w:lineRule="exact"/>
        <w:jc w:val="center"/>
        <w:rPr>
          <w:rFonts w:hint="eastAsia"/>
          <w:b/>
          <w:sz w:val="44"/>
          <w:szCs w:val="44"/>
        </w:rPr>
      </w:pPr>
    </w:p>
    <w:p w14:paraId="33C81C28">
      <w:pPr>
        <w:spacing w:line="540" w:lineRule="exact"/>
        <w:jc w:val="center"/>
        <w:rPr>
          <w:rFonts w:hint="eastAsia"/>
          <w:b/>
          <w:sz w:val="44"/>
          <w:szCs w:val="44"/>
        </w:rPr>
      </w:pPr>
      <w:r>
        <w:rPr>
          <w:rFonts w:hint="eastAsia"/>
          <w:b/>
          <w:sz w:val="44"/>
          <w:szCs w:val="44"/>
        </w:rPr>
        <w:t>目    录</w:t>
      </w:r>
    </w:p>
    <w:p w14:paraId="4415D1D7">
      <w:pPr>
        <w:spacing w:line="540" w:lineRule="exact"/>
        <w:rPr>
          <w:rFonts w:hint="eastAsia"/>
          <w:b/>
          <w:sz w:val="44"/>
          <w:szCs w:val="44"/>
          <w:u w:val="single"/>
        </w:rPr>
      </w:pPr>
    </w:p>
    <w:p w14:paraId="4A9FB9D5">
      <w:pPr>
        <w:spacing w:line="540" w:lineRule="exact"/>
        <w:rPr>
          <w:rFonts w:hint="eastAsia"/>
          <w:b/>
          <w:sz w:val="44"/>
          <w:szCs w:val="44"/>
          <w:u w:val="single"/>
        </w:rPr>
      </w:pPr>
    </w:p>
    <w:p w14:paraId="7B43E6B6">
      <w:pPr>
        <w:spacing w:line="540" w:lineRule="exact"/>
        <w:rPr>
          <w:rFonts w:hint="eastAsia" w:ascii="黑体" w:hAnsi="黑体" w:eastAsia="黑体"/>
          <w:sz w:val="32"/>
          <w:szCs w:val="32"/>
        </w:rPr>
      </w:pPr>
      <w:r>
        <w:rPr>
          <w:rFonts w:hint="eastAsia" w:ascii="黑体" w:hAnsi="黑体" w:eastAsia="黑体"/>
          <w:sz w:val="32"/>
          <w:szCs w:val="32"/>
        </w:rPr>
        <w:t>第一部分    桓仁县</w:t>
      </w:r>
      <w:r>
        <w:rPr>
          <w:rFonts w:hint="eastAsia" w:ascii="黑体" w:hAnsi="黑体" w:eastAsia="黑体"/>
          <w:sz w:val="32"/>
          <w:szCs w:val="32"/>
          <w:lang w:eastAsia="zh-CN"/>
        </w:rPr>
        <w:t>动监局</w:t>
      </w:r>
      <w:r>
        <w:rPr>
          <w:rFonts w:hint="eastAsia" w:ascii="黑体" w:hAnsi="黑体" w:eastAsia="黑体"/>
          <w:sz w:val="32"/>
          <w:szCs w:val="32"/>
        </w:rPr>
        <w:t>概况</w:t>
      </w:r>
    </w:p>
    <w:p w14:paraId="1E983BC7">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14:paraId="4B7BA39D">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2FE0431C">
      <w:pPr>
        <w:spacing w:line="540" w:lineRule="exact"/>
        <w:rPr>
          <w:rFonts w:hint="eastAsia" w:ascii="黑体" w:hAnsi="黑体" w:eastAsia="黑体"/>
          <w:sz w:val="32"/>
          <w:szCs w:val="32"/>
        </w:rPr>
      </w:pPr>
      <w:r>
        <w:rPr>
          <w:rFonts w:hint="eastAsia" w:ascii="黑体" w:hAnsi="黑体" w:eastAsia="黑体"/>
          <w:sz w:val="32"/>
          <w:szCs w:val="32"/>
        </w:rPr>
        <w:t>第二部分    桓仁县</w:t>
      </w:r>
      <w:r>
        <w:rPr>
          <w:rFonts w:hint="eastAsia" w:ascii="黑体" w:hAnsi="黑体" w:eastAsia="黑体"/>
          <w:sz w:val="32"/>
          <w:szCs w:val="32"/>
          <w:lang w:eastAsia="zh-CN"/>
        </w:rPr>
        <w:t>动监局</w:t>
      </w:r>
      <w:r>
        <w:rPr>
          <w:rFonts w:hint="eastAsia" w:ascii="黑体" w:hAnsi="黑体" w:eastAsia="黑体"/>
          <w:sz w:val="32"/>
          <w:szCs w:val="32"/>
        </w:rPr>
        <w:t>2017年度部门决算报表</w:t>
      </w:r>
    </w:p>
    <w:p w14:paraId="4A2C2760">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2017年度收入支出决算总表</w:t>
      </w:r>
    </w:p>
    <w:p w14:paraId="02FEFC37">
      <w:pPr>
        <w:spacing w:line="540" w:lineRule="exact"/>
        <w:rPr>
          <w:rFonts w:hint="eastAsia" w:ascii="仿宋_GB2312" w:eastAsia="仿宋_GB2312"/>
          <w:sz w:val="32"/>
          <w:szCs w:val="32"/>
        </w:rPr>
      </w:pPr>
      <w:r>
        <w:rPr>
          <w:rFonts w:hint="eastAsia" w:ascii="仿宋_GB2312" w:eastAsia="仿宋_GB2312"/>
          <w:sz w:val="32"/>
          <w:szCs w:val="32"/>
        </w:rPr>
        <w:t>二、2017</w:t>
      </w:r>
      <w:r>
        <w:rPr>
          <w:rFonts w:hint="eastAsia" w:ascii="仿宋_GB2312" w:hAnsi="仿宋" w:eastAsia="仿宋_GB2312"/>
          <w:sz w:val="32"/>
          <w:szCs w:val="32"/>
        </w:rPr>
        <w:t>年度</w:t>
      </w:r>
      <w:r>
        <w:rPr>
          <w:rFonts w:hint="eastAsia" w:ascii="仿宋_GB2312" w:eastAsia="仿宋_GB2312"/>
          <w:sz w:val="32"/>
          <w:szCs w:val="32"/>
        </w:rPr>
        <w:t>收入决算表</w:t>
      </w:r>
    </w:p>
    <w:p w14:paraId="288CAEA1">
      <w:pPr>
        <w:spacing w:line="540" w:lineRule="exact"/>
        <w:rPr>
          <w:rFonts w:hint="eastAsia" w:ascii="仿宋_GB2312" w:eastAsia="仿宋_GB2312"/>
          <w:sz w:val="32"/>
          <w:szCs w:val="32"/>
        </w:rPr>
      </w:pPr>
      <w:r>
        <w:rPr>
          <w:rFonts w:hint="eastAsia" w:ascii="仿宋_GB2312" w:eastAsia="仿宋_GB2312"/>
          <w:sz w:val="32"/>
          <w:szCs w:val="32"/>
        </w:rPr>
        <w:t>三、2017</w:t>
      </w:r>
      <w:r>
        <w:rPr>
          <w:rFonts w:hint="eastAsia" w:ascii="仿宋_GB2312" w:hAnsi="仿宋" w:eastAsia="仿宋_GB2312"/>
          <w:sz w:val="32"/>
          <w:szCs w:val="32"/>
        </w:rPr>
        <w:t>年度</w:t>
      </w:r>
      <w:r>
        <w:rPr>
          <w:rFonts w:hint="eastAsia" w:ascii="仿宋_GB2312" w:eastAsia="仿宋_GB2312"/>
          <w:sz w:val="32"/>
          <w:szCs w:val="32"/>
        </w:rPr>
        <w:t>支出决算表</w:t>
      </w:r>
    </w:p>
    <w:p w14:paraId="207007D4">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2017年度财政拨款收入支出决算表</w:t>
      </w:r>
    </w:p>
    <w:p w14:paraId="21C68B9B">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14:paraId="7768D2BF">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0940E687">
      <w:pPr>
        <w:spacing w:line="540" w:lineRule="exact"/>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年度政府性基金预算财政拨款收入支出决算表</w:t>
      </w:r>
    </w:p>
    <w:p w14:paraId="20ABD47F">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2017年度财政专户管理资金收入支出决算表</w:t>
      </w:r>
    </w:p>
    <w:p w14:paraId="50DF36B8">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201</w:t>
      </w:r>
      <w:r>
        <w:rPr>
          <w:rFonts w:hint="eastAsia" w:ascii="仿宋_GB2312" w:eastAsia="仿宋_GB2312"/>
          <w:sz w:val="32"/>
          <w:szCs w:val="32"/>
        </w:rPr>
        <w:t>7</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14:paraId="070082B0">
      <w:pPr>
        <w:spacing w:line="540" w:lineRule="exact"/>
        <w:rPr>
          <w:rFonts w:hint="eastAsia" w:ascii="黑体" w:hAnsi="黑体" w:eastAsia="黑体"/>
          <w:sz w:val="32"/>
          <w:szCs w:val="32"/>
        </w:rPr>
      </w:pPr>
      <w:r>
        <w:rPr>
          <w:rFonts w:hint="eastAsia" w:ascii="黑体" w:hAnsi="黑体" w:eastAsia="黑体"/>
          <w:sz w:val="32"/>
          <w:szCs w:val="32"/>
        </w:rPr>
        <w:t>第三部分    桓仁县</w:t>
      </w:r>
      <w:r>
        <w:rPr>
          <w:rFonts w:hint="eastAsia" w:ascii="黑体" w:hAnsi="黑体" w:eastAsia="黑体"/>
          <w:sz w:val="32"/>
          <w:szCs w:val="32"/>
          <w:lang w:eastAsia="zh-CN"/>
        </w:rPr>
        <w:t>动监局</w:t>
      </w:r>
      <w:r>
        <w:rPr>
          <w:rFonts w:hint="eastAsia" w:ascii="黑体" w:hAnsi="黑体" w:eastAsia="黑体"/>
          <w:sz w:val="32"/>
          <w:szCs w:val="32"/>
        </w:rPr>
        <w:t>2017年度部门决算情况说明</w:t>
      </w:r>
    </w:p>
    <w:p w14:paraId="7E98532D">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14:paraId="060B0819">
      <w:pPr>
        <w:spacing w:line="540" w:lineRule="exact"/>
        <w:jc w:val="center"/>
        <w:rPr>
          <w:rFonts w:hint="eastAsia" w:ascii="黑体" w:hAnsi="黑体" w:eastAsia="黑体"/>
          <w:b/>
          <w:sz w:val="44"/>
          <w:szCs w:val="44"/>
          <w:u w:val="single"/>
        </w:rPr>
      </w:pPr>
    </w:p>
    <w:p w14:paraId="6469A80A">
      <w:pPr>
        <w:spacing w:line="540" w:lineRule="exact"/>
        <w:jc w:val="center"/>
        <w:rPr>
          <w:rFonts w:hint="eastAsia"/>
          <w:b/>
          <w:sz w:val="44"/>
          <w:szCs w:val="44"/>
          <w:u w:val="single"/>
        </w:rPr>
      </w:pPr>
    </w:p>
    <w:p w14:paraId="652BDF6A">
      <w:pPr>
        <w:spacing w:line="540" w:lineRule="exact"/>
        <w:jc w:val="center"/>
        <w:rPr>
          <w:rFonts w:hint="eastAsia"/>
          <w:b/>
          <w:sz w:val="44"/>
          <w:szCs w:val="44"/>
          <w:u w:val="single"/>
        </w:rPr>
      </w:pPr>
    </w:p>
    <w:p w14:paraId="656505D5">
      <w:pPr>
        <w:spacing w:line="540" w:lineRule="exact"/>
        <w:jc w:val="center"/>
        <w:rPr>
          <w:rFonts w:hint="eastAsia" w:ascii="黑体" w:eastAsia="黑体"/>
          <w:sz w:val="32"/>
          <w:szCs w:val="32"/>
        </w:rPr>
      </w:pPr>
    </w:p>
    <w:p w14:paraId="47815E80">
      <w:pPr>
        <w:spacing w:line="540" w:lineRule="exact"/>
        <w:jc w:val="center"/>
        <w:rPr>
          <w:rFonts w:hint="eastAsia" w:ascii="黑体" w:eastAsia="黑体"/>
          <w:sz w:val="32"/>
          <w:szCs w:val="32"/>
        </w:rPr>
      </w:pPr>
    </w:p>
    <w:p w14:paraId="2B1CA2BC">
      <w:pPr>
        <w:spacing w:line="540" w:lineRule="exact"/>
        <w:jc w:val="center"/>
        <w:rPr>
          <w:rFonts w:hint="eastAsia" w:ascii="宋体" w:hAnsi="宋体"/>
          <w:b/>
          <w:sz w:val="36"/>
          <w:szCs w:val="36"/>
        </w:rPr>
      </w:pPr>
    </w:p>
    <w:p w14:paraId="1C611A11">
      <w:pPr>
        <w:spacing w:line="540" w:lineRule="exact"/>
        <w:jc w:val="center"/>
        <w:rPr>
          <w:rFonts w:hint="eastAsia" w:ascii="宋体" w:hAnsi="宋体"/>
          <w:b/>
          <w:sz w:val="36"/>
          <w:szCs w:val="36"/>
        </w:rPr>
      </w:pPr>
      <w:r>
        <w:rPr>
          <w:rFonts w:hint="eastAsia" w:ascii="宋体" w:hAnsi="宋体"/>
          <w:b/>
          <w:sz w:val="36"/>
          <w:szCs w:val="36"/>
        </w:rPr>
        <w:t>第一部分 桓仁县</w:t>
      </w:r>
      <w:r>
        <w:rPr>
          <w:rFonts w:hint="eastAsia" w:ascii="宋体" w:hAnsi="宋体"/>
          <w:b/>
          <w:sz w:val="36"/>
          <w:szCs w:val="36"/>
          <w:lang w:eastAsia="zh-CN"/>
        </w:rPr>
        <w:t>动监局</w:t>
      </w:r>
      <w:r>
        <w:rPr>
          <w:rFonts w:hint="eastAsia" w:ascii="宋体" w:hAnsi="宋体"/>
          <w:b/>
          <w:sz w:val="36"/>
          <w:szCs w:val="36"/>
        </w:rPr>
        <w:t>概况</w:t>
      </w:r>
    </w:p>
    <w:p w14:paraId="7AD0F371">
      <w:pPr>
        <w:spacing w:line="540" w:lineRule="exact"/>
        <w:ind w:firstLine="640" w:firstLineChars="200"/>
        <w:jc w:val="left"/>
        <w:rPr>
          <w:rFonts w:hint="eastAsia" w:ascii="黑体" w:eastAsia="黑体"/>
          <w:sz w:val="32"/>
          <w:szCs w:val="32"/>
        </w:rPr>
      </w:pPr>
    </w:p>
    <w:p w14:paraId="2150DE9B">
      <w:pPr>
        <w:numPr>
          <w:ilvl w:val="0"/>
          <w:numId w:val="0"/>
        </w:numPr>
        <w:ind w:left="840" w:leftChars="0"/>
        <w:jc w:val="left"/>
        <w:rPr>
          <w:rFonts w:hint="eastAsia" w:ascii="黑体" w:eastAsia="黑体"/>
          <w:sz w:val="32"/>
          <w:szCs w:val="32"/>
        </w:rPr>
      </w:pPr>
      <w:r>
        <w:rPr>
          <w:rFonts w:hint="eastAsia" w:ascii="黑体" w:eastAsia="黑体"/>
          <w:sz w:val="32"/>
          <w:szCs w:val="32"/>
          <w:lang w:eastAsia="zh-CN"/>
        </w:rPr>
        <w:t>一、</w:t>
      </w:r>
      <w:r>
        <w:rPr>
          <w:rFonts w:hint="eastAsia" w:ascii="黑体" w:eastAsia="黑体"/>
          <w:sz w:val="32"/>
          <w:szCs w:val="32"/>
        </w:rPr>
        <w:t>主要职责</w:t>
      </w:r>
    </w:p>
    <w:p w14:paraId="0518EF00">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(一)贯彻执行动物卫生监督管理局工作方针、政策及法律、法规、组织实施动物卫生行政执法工作。</w:t>
      </w:r>
    </w:p>
    <w:p w14:paraId="63F36280">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(二)负责制定辖区内动物疫病的防治规划、组织实施动物疫病预防、动物及动物产品检疫和动物疫病的监控。</w:t>
      </w:r>
    </w:p>
    <w:p w14:paraId="091F1C01">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(三)负责动物防疫监督，实施辖区内重大动物疫病的净化。组织对动物疫情的扑灭工作。</w:t>
      </w:r>
    </w:p>
    <w:p w14:paraId="22CF12D3">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(四)组织实施兽医人员执业标准、动物疫病诊疗质量标准和服务规范，依法管理从业兽医人员和动物诊疗机构。</w:t>
      </w:r>
    </w:p>
    <w:p w14:paraId="4F12853A">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(五)负责兽药、饲料的生产、经营使用情况的监督管理。</w:t>
      </w:r>
    </w:p>
    <w:p w14:paraId="656A78F4">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(六)组织实施无公害畜产品、产地、产品认证。</w:t>
      </w:r>
    </w:p>
    <w:p w14:paraId="2819A9FD">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(七)负责畜禽质量卫生监督管理和种畜禽繁育体系建设工作。</w:t>
      </w:r>
    </w:p>
    <w:p w14:paraId="0D8BC2FB">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(八)实施动物卫生科技发展规划和人才培养规划。</w:t>
      </w:r>
    </w:p>
    <w:p w14:paraId="064CFB75">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(九)贯彻实施有关畜牧业和草业保护建设方针、政策、法律、法规、制定畜牧业发展和草业建设规划和计划。</w:t>
      </w:r>
    </w:p>
    <w:p w14:paraId="4B44A2DA">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(十)承办上级动物卫生监督管理机构和县政府交办的其它事项。</w:t>
      </w:r>
    </w:p>
    <w:p w14:paraId="7F362654">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(十一)负责畜产品质量安全监督管理工作。</w:t>
      </w:r>
    </w:p>
    <w:p w14:paraId="33AC0267">
      <w:pPr>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1C692B81">
      <w:pPr>
        <w:ind w:firstLine="643" w:firstLineChars="200"/>
        <w:jc w:val="left"/>
        <w:rPr>
          <w:rFonts w:hint="eastAsia"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桓仁县动监局</w:t>
      </w:r>
      <w:r>
        <w:rPr>
          <w:rFonts w:hint="eastAsia" w:ascii="仿宋_GB2312" w:eastAsia="仿宋_GB2312"/>
          <w:b/>
          <w:sz w:val="32"/>
          <w:szCs w:val="32"/>
        </w:rPr>
        <w:t>201</w:t>
      </w:r>
      <w:r>
        <w:rPr>
          <w:rFonts w:hint="eastAsia" w:ascii="仿宋_GB2312" w:eastAsia="仿宋_GB2312"/>
          <w:b/>
          <w:sz w:val="32"/>
          <w:szCs w:val="32"/>
          <w:lang w:val="en-US" w:eastAsia="zh-CN"/>
        </w:rPr>
        <w:t>7</w:t>
      </w:r>
      <w:r>
        <w:rPr>
          <w:rFonts w:hint="eastAsia" w:ascii="仿宋_GB2312" w:eastAsia="仿宋_GB2312"/>
          <w:b/>
          <w:sz w:val="32"/>
          <w:szCs w:val="32"/>
        </w:rPr>
        <w:t>年部门决算编制范围的二级预算单位包括：</w:t>
      </w:r>
    </w:p>
    <w:p w14:paraId="220C07A8">
      <w:pPr>
        <w:widowControl w:val="0"/>
        <w:numPr>
          <w:ilvl w:val="0"/>
          <w:numId w:val="0"/>
        </w:numPr>
        <w:wordWrap/>
        <w:adjustRightInd w:val="0"/>
        <w:snapToGrid w:val="0"/>
        <w:spacing w:before="0" w:after="0" w:line="540" w:lineRule="exact"/>
        <w:ind w:right="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1、桓仁满族自治县动监局机关</w:t>
      </w:r>
    </w:p>
    <w:p w14:paraId="701136FB">
      <w:pPr>
        <w:widowControl w:val="0"/>
        <w:numPr>
          <w:ilvl w:val="0"/>
          <w:numId w:val="0"/>
        </w:numPr>
        <w:wordWrap/>
        <w:adjustRightInd w:val="0"/>
        <w:snapToGrid w:val="0"/>
        <w:spacing w:before="0" w:after="0" w:line="540" w:lineRule="exact"/>
        <w:ind w:right="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2、桓仁满族自治县动物疫病预防控制中心</w:t>
      </w:r>
    </w:p>
    <w:p w14:paraId="0202110F">
      <w:pPr>
        <w:widowControl w:val="0"/>
        <w:numPr>
          <w:ilvl w:val="0"/>
          <w:numId w:val="0"/>
        </w:numPr>
        <w:wordWrap/>
        <w:adjustRightInd w:val="0"/>
        <w:snapToGrid w:val="0"/>
        <w:spacing w:before="0" w:after="0" w:line="540" w:lineRule="exact"/>
        <w:ind w:right="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3、桓仁满族自治县动物卫生监督所</w:t>
      </w:r>
    </w:p>
    <w:p w14:paraId="60A1988B">
      <w:pPr>
        <w:widowControl w:val="0"/>
        <w:numPr>
          <w:ilvl w:val="0"/>
          <w:numId w:val="0"/>
        </w:numPr>
        <w:wordWrap/>
        <w:adjustRightInd w:val="0"/>
        <w:snapToGrid w:val="0"/>
        <w:spacing w:before="0" w:after="0" w:line="540" w:lineRule="exact"/>
        <w:ind w:right="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4、桓仁满族自治县动物检疫站</w:t>
      </w:r>
    </w:p>
    <w:p w14:paraId="0964775B">
      <w:pPr>
        <w:widowControl w:val="0"/>
        <w:numPr>
          <w:ilvl w:val="0"/>
          <w:numId w:val="0"/>
        </w:numPr>
        <w:wordWrap/>
        <w:adjustRightInd w:val="0"/>
        <w:snapToGrid w:val="0"/>
        <w:spacing w:before="0" w:after="0" w:line="540" w:lineRule="exact"/>
        <w:ind w:right="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5、桓仁满族自治县区域动物卫生监督所</w:t>
      </w:r>
    </w:p>
    <w:p w14:paraId="52754596">
      <w:pPr>
        <w:spacing w:line="540" w:lineRule="exact"/>
        <w:jc w:val="both"/>
        <w:rPr>
          <w:rFonts w:hint="eastAsia" w:ascii="宋体" w:hAnsi="宋体"/>
          <w:b/>
          <w:sz w:val="36"/>
          <w:szCs w:val="36"/>
        </w:rPr>
      </w:pPr>
    </w:p>
    <w:p w14:paraId="045CACBC">
      <w:pPr>
        <w:spacing w:line="540" w:lineRule="exact"/>
        <w:jc w:val="center"/>
        <w:rPr>
          <w:rFonts w:hint="eastAsia" w:ascii="宋体" w:hAnsi="宋体"/>
          <w:b/>
          <w:sz w:val="36"/>
          <w:szCs w:val="36"/>
        </w:rPr>
      </w:pPr>
    </w:p>
    <w:p w14:paraId="3CE0BF83">
      <w:pPr>
        <w:spacing w:line="540" w:lineRule="exact"/>
        <w:jc w:val="center"/>
        <w:rPr>
          <w:rFonts w:hint="eastAsia" w:ascii="宋体" w:hAnsi="宋体"/>
          <w:b/>
          <w:sz w:val="36"/>
          <w:szCs w:val="36"/>
        </w:rPr>
      </w:pPr>
    </w:p>
    <w:p w14:paraId="73FD3658">
      <w:pPr>
        <w:spacing w:line="540" w:lineRule="exact"/>
        <w:jc w:val="both"/>
        <w:rPr>
          <w:rFonts w:hint="eastAsia" w:ascii="宋体" w:hAnsi="宋体"/>
          <w:b/>
          <w:sz w:val="36"/>
          <w:szCs w:val="36"/>
        </w:rPr>
      </w:pPr>
    </w:p>
    <w:p w14:paraId="54344F35">
      <w:pPr>
        <w:spacing w:line="540" w:lineRule="exact"/>
        <w:jc w:val="center"/>
        <w:rPr>
          <w:rFonts w:hint="eastAsia" w:ascii="宋体" w:hAnsi="宋体"/>
          <w:b/>
          <w:sz w:val="36"/>
          <w:szCs w:val="36"/>
        </w:rPr>
      </w:pPr>
    </w:p>
    <w:p w14:paraId="1B0B80F2">
      <w:pPr>
        <w:spacing w:line="540" w:lineRule="exact"/>
        <w:jc w:val="center"/>
        <w:rPr>
          <w:rFonts w:hint="eastAsia" w:ascii="宋体" w:hAnsi="宋体"/>
          <w:b/>
          <w:sz w:val="36"/>
          <w:szCs w:val="36"/>
        </w:rPr>
      </w:pPr>
    </w:p>
    <w:p w14:paraId="458A5622">
      <w:pPr>
        <w:spacing w:line="540" w:lineRule="exact"/>
        <w:jc w:val="center"/>
        <w:rPr>
          <w:rFonts w:hint="eastAsia" w:ascii="宋体" w:hAnsi="宋体"/>
          <w:b/>
          <w:sz w:val="36"/>
          <w:szCs w:val="36"/>
        </w:rPr>
      </w:pPr>
    </w:p>
    <w:p w14:paraId="090CB2C1">
      <w:pPr>
        <w:spacing w:line="540" w:lineRule="exact"/>
        <w:jc w:val="center"/>
        <w:rPr>
          <w:rFonts w:hint="eastAsia" w:ascii="仿宋_GB2312" w:eastAsia="仿宋_GB2312"/>
          <w:sz w:val="32"/>
          <w:szCs w:val="32"/>
        </w:rPr>
      </w:pPr>
      <w:r>
        <w:rPr>
          <w:rFonts w:hint="eastAsia" w:ascii="宋体" w:hAnsi="宋体"/>
          <w:b/>
          <w:sz w:val="36"/>
          <w:szCs w:val="36"/>
        </w:rPr>
        <w:t>第二部分 桓仁县</w:t>
      </w:r>
      <w:r>
        <w:rPr>
          <w:rFonts w:hint="eastAsia" w:ascii="宋体" w:hAnsi="宋体"/>
          <w:b/>
          <w:sz w:val="36"/>
          <w:szCs w:val="36"/>
          <w:lang w:eastAsia="zh-CN"/>
        </w:rPr>
        <w:t>动监局</w:t>
      </w:r>
      <w:r>
        <w:rPr>
          <w:rFonts w:hint="eastAsia" w:ascii="宋体" w:hAnsi="宋体"/>
          <w:b/>
          <w:sz w:val="36"/>
          <w:szCs w:val="36"/>
        </w:rPr>
        <w:t>2017年度部门决算公开报表</w:t>
      </w:r>
    </w:p>
    <w:p w14:paraId="4A4A25D3"/>
    <w:p w14:paraId="161FEA98"/>
    <w:p w14:paraId="10F382A7"/>
    <w:p w14:paraId="0CB54271"/>
    <w:p w14:paraId="2A75795B"/>
    <w:p w14:paraId="16D8066D">
      <w:pPr>
        <w:jc w:val="center"/>
        <w:rPr>
          <w:rFonts w:hint="eastAsia" w:eastAsia="宋体"/>
          <w:lang w:eastAsia="zh-CN"/>
        </w:rPr>
      </w:pPr>
      <w:r>
        <w:rPr>
          <w:rFonts w:hint="eastAsia" w:ascii="Times New Roman" w:hAnsi="Times New Roman" w:eastAsia="宋体" w:cs="Times New Roman"/>
          <w:kern w:val="2"/>
          <w:sz w:val="21"/>
          <w:szCs w:val="24"/>
          <w:lang w:val="en-US" w:eastAsia="zh-CN" w:bidi="ar-SA"/>
        </w:rPr>
        <w:object>
          <v:shape id="_x0000_i1025" o:spt="75" type="#_x0000_t75" style="height:66pt;width:72.75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14:paraId="00F3FBED">
      <w:pPr>
        <w:jc w:val="center"/>
        <w:rPr>
          <w:rFonts w:hint="eastAsia" w:eastAsia="宋体"/>
          <w:lang w:eastAsia="zh-CN"/>
        </w:rPr>
      </w:pPr>
    </w:p>
    <w:p w14:paraId="5D6EE9DD">
      <w:pPr>
        <w:jc w:val="center"/>
        <w:rPr>
          <w:rFonts w:hint="eastAsia" w:eastAsia="宋体"/>
          <w:lang w:eastAsia="zh-CN"/>
        </w:rPr>
      </w:pPr>
    </w:p>
    <w:p w14:paraId="7E59E200">
      <w:pPr>
        <w:jc w:val="center"/>
        <w:rPr>
          <w:rFonts w:hint="eastAsia" w:eastAsia="宋体"/>
          <w:lang w:eastAsia="zh-CN"/>
        </w:rPr>
      </w:pPr>
    </w:p>
    <w:p w14:paraId="58FE983F">
      <w:pPr>
        <w:jc w:val="center"/>
        <w:rPr>
          <w:rFonts w:hint="eastAsia" w:eastAsia="宋体"/>
          <w:lang w:eastAsia="zh-CN"/>
        </w:rPr>
      </w:pPr>
    </w:p>
    <w:p w14:paraId="29302516">
      <w:pPr>
        <w:jc w:val="center"/>
        <w:rPr>
          <w:rFonts w:hint="eastAsia" w:eastAsia="宋体"/>
          <w:lang w:eastAsia="zh-CN"/>
        </w:rPr>
      </w:pPr>
    </w:p>
    <w:p w14:paraId="5F1A9743">
      <w:pPr>
        <w:jc w:val="center"/>
        <w:rPr>
          <w:rFonts w:hint="eastAsia" w:eastAsia="宋体"/>
          <w:lang w:eastAsia="zh-CN"/>
        </w:rPr>
      </w:pPr>
    </w:p>
    <w:p w14:paraId="4AF55A15">
      <w:pPr>
        <w:jc w:val="center"/>
        <w:rPr>
          <w:rFonts w:hint="eastAsia" w:eastAsia="宋体"/>
          <w:lang w:eastAsia="zh-CN"/>
        </w:rPr>
      </w:pPr>
    </w:p>
    <w:p w14:paraId="4CEF9EAB">
      <w:pPr>
        <w:jc w:val="center"/>
        <w:rPr>
          <w:rFonts w:hint="eastAsia" w:eastAsia="宋体"/>
          <w:lang w:eastAsia="zh-CN"/>
        </w:rPr>
      </w:pPr>
    </w:p>
    <w:p w14:paraId="291D41F4">
      <w:pPr>
        <w:spacing w:line="540" w:lineRule="exact"/>
        <w:jc w:val="center"/>
        <w:rPr>
          <w:rFonts w:hint="eastAsia" w:ascii="宋体" w:hAnsi="宋体"/>
          <w:b/>
          <w:sz w:val="36"/>
          <w:szCs w:val="36"/>
        </w:rPr>
      </w:pPr>
      <w:r>
        <w:rPr>
          <w:rFonts w:hint="eastAsia" w:ascii="宋体" w:hAnsi="宋体"/>
          <w:b/>
          <w:sz w:val="36"/>
          <w:szCs w:val="36"/>
        </w:rPr>
        <w:t>第三部分 桓仁县</w:t>
      </w:r>
      <w:r>
        <w:rPr>
          <w:rFonts w:hint="eastAsia" w:ascii="宋体" w:hAnsi="宋体"/>
          <w:b/>
          <w:sz w:val="36"/>
          <w:szCs w:val="36"/>
          <w:lang w:eastAsia="zh-CN"/>
        </w:rPr>
        <w:t>动监局</w:t>
      </w:r>
      <w:r>
        <w:rPr>
          <w:rFonts w:hint="eastAsia" w:ascii="宋体" w:hAnsi="宋体"/>
          <w:b/>
          <w:sz w:val="36"/>
          <w:szCs w:val="36"/>
        </w:rPr>
        <w:t>2017年度部门决算情况说明</w:t>
      </w:r>
    </w:p>
    <w:p w14:paraId="430ADA88">
      <w:pPr>
        <w:spacing w:line="540" w:lineRule="exact"/>
        <w:rPr>
          <w:rFonts w:hint="eastAsia" w:ascii="宋体" w:hAnsi="宋体"/>
          <w:b/>
          <w:sz w:val="36"/>
          <w:szCs w:val="36"/>
        </w:rPr>
      </w:pPr>
    </w:p>
    <w:p w14:paraId="75B63A13">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14:paraId="0F93246F">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1567.32</w:t>
      </w:r>
      <w:r>
        <w:rPr>
          <w:rFonts w:hint="eastAsia" w:ascii="楷体_GB2312" w:hAnsi="宋体" w:eastAsia="楷体_GB2312"/>
          <w:b/>
          <w:sz w:val="32"/>
          <w:szCs w:val="32"/>
        </w:rPr>
        <w:t>万元，包括：</w:t>
      </w:r>
    </w:p>
    <w:p w14:paraId="1552FC2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1381.09</w:t>
      </w:r>
      <w:r>
        <w:rPr>
          <w:rFonts w:hint="eastAsia" w:ascii="仿宋_GB2312" w:hAnsi="宋体" w:eastAsia="仿宋_GB2312"/>
          <w:sz w:val="32"/>
          <w:szCs w:val="32"/>
        </w:rPr>
        <w:t>万元，其中：公共预算财政拨款收入</w:t>
      </w:r>
      <w:r>
        <w:rPr>
          <w:rFonts w:hint="eastAsia" w:ascii="仿宋_GB2312" w:hAnsi="宋体" w:eastAsia="仿宋_GB2312"/>
          <w:sz w:val="32"/>
          <w:szCs w:val="32"/>
          <w:lang w:val="en-US" w:eastAsia="zh-CN"/>
        </w:rPr>
        <w:t>1381.09</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50E3FC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86356D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BF724A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73AC3B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E9313B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4F69E9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EBC013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186.23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防疫员工资</w:t>
      </w:r>
      <w:r>
        <w:rPr>
          <w:rFonts w:hint="eastAsia" w:ascii="仿宋_GB2312" w:hAnsi="宋体" w:eastAsia="仿宋_GB2312"/>
          <w:sz w:val="32"/>
          <w:szCs w:val="32"/>
        </w:rPr>
        <w:t>等。</w:t>
      </w:r>
    </w:p>
    <w:p w14:paraId="5394FE79">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1133.37</w:t>
      </w:r>
      <w:r>
        <w:rPr>
          <w:rFonts w:hint="eastAsia" w:ascii="楷体_GB2312" w:hAnsi="宋体" w:eastAsia="楷体_GB2312"/>
          <w:b/>
          <w:sz w:val="32"/>
          <w:szCs w:val="32"/>
        </w:rPr>
        <w:t>万元，包括：</w:t>
      </w:r>
    </w:p>
    <w:p w14:paraId="5C2A913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489.03</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311.87</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142.46</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34.71</w:t>
      </w:r>
      <w:r>
        <w:rPr>
          <w:rFonts w:hint="eastAsia" w:ascii="仿宋_GB2312" w:hAnsi="宋体" w:eastAsia="仿宋_GB2312"/>
          <w:sz w:val="32"/>
          <w:szCs w:val="32"/>
        </w:rPr>
        <w:t>万元。</w:t>
      </w:r>
    </w:p>
    <w:p w14:paraId="1A019D5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644.33</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畜禽高效防控技术、农技推广体系建设、畜禽标准化生态建设项目</w:t>
      </w:r>
      <w:r>
        <w:rPr>
          <w:rFonts w:hint="eastAsia" w:ascii="仿宋_GB2312" w:hAnsi="宋体" w:eastAsia="仿宋_GB2312"/>
          <w:sz w:val="32"/>
          <w:szCs w:val="32"/>
        </w:rPr>
        <w:t>等业务支出。</w:t>
      </w:r>
    </w:p>
    <w:p w14:paraId="3924BBA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960DA9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54B922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8368E0A">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433.96</w:t>
      </w:r>
      <w:r>
        <w:rPr>
          <w:rFonts w:hint="eastAsia" w:ascii="楷体_GB2312" w:hAnsi="宋体" w:eastAsia="楷体_GB2312"/>
          <w:b/>
          <w:sz w:val="32"/>
          <w:szCs w:val="32"/>
        </w:rPr>
        <w:t>万元</w:t>
      </w:r>
    </w:p>
    <w:p w14:paraId="1006DCC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w:t>
      </w:r>
      <w:r>
        <w:rPr>
          <w:rFonts w:hint="eastAsia" w:ascii="仿宋_GB2312" w:hAnsi="宋体" w:eastAsia="仿宋_GB2312"/>
          <w:sz w:val="32"/>
          <w:szCs w:val="32"/>
          <w:lang w:eastAsia="zh-CN"/>
        </w:rPr>
        <w:t>项目资金到账未支出</w:t>
      </w:r>
      <w:r>
        <w:rPr>
          <w:rFonts w:hint="eastAsia" w:ascii="仿宋_GB2312" w:hAnsi="宋体" w:eastAsia="仿宋_GB2312"/>
          <w:sz w:val="32"/>
          <w:szCs w:val="32"/>
        </w:rPr>
        <w:t>等原因形成的结余。</w:t>
      </w:r>
    </w:p>
    <w:p w14:paraId="77F076BF">
      <w:pPr>
        <w:ind w:firstLine="660"/>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lang w:eastAsia="zh-CN"/>
        </w:rPr>
        <w:t>（四）收支增减变化情况说明</w:t>
      </w:r>
    </w:p>
    <w:p w14:paraId="4E3D1192">
      <w:pPr>
        <w:ind w:firstLine="66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1.收入增减变化情况。收入总计</w:t>
      </w:r>
      <w:r>
        <w:rPr>
          <w:rFonts w:hint="eastAsia" w:eastAsia="仿宋_GB2312" w:cs="Times New Roman"/>
          <w:sz w:val="32"/>
          <w:szCs w:val="32"/>
          <w:highlight w:val="none"/>
          <w:lang w:val="en-US" w:eastAsia="zh-CN"/>
        </w:rPr>
        <w:t>1567.32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，比上年减少</w:t>
      </w:r>
      <w:r>
        <w:rPr>
          <w:rFonts w:hint="eastAsia" w:eastAsia="仿宋_GB2312" w:cs="Times New Roman"/>
          <w:sz w:val="32"/>
          <w:szCs w:val="32"/>
          <w:highlight w:val="none"/>
          <w:lang w:val="en-US" w:eastAsia="zh-CN"/>
        </w:rPr>
        <w:t>2180.54</w:t>
      </w:r>
      <w:r>
        <w:rPr>
          <w:rFonts w:hint="default" w:ascii="Times New Roman" w:hAnsi="Times New Roman" w:eastAsia="仿宋_GB2312" w:cs="Times New Roman"/>
          <w:sz w:val="32"/>
          <w:szCs w:val="32"/>
          <w:highlight w:val="none"/>
          <w:lang w:val="en-US" w:eastAsia="zh-CN"/>
        </w:rPr>
        <w:t>万元。收入减少的主要因素是</w:t>
      </w:r>
      <w:r>
        <w:rPr>
          <w:rFonts w:hint="eastAsia" w:eastAsia="仿宋_GB2312" w:cs="Times New Roman"/>
          <w:sz w:val="32"/>
          <w:szCs w:val="32"/>
          <w:highlight w:val="none"/>
          <w:lang w:val="en-US" w:eastAsia="zh-CN"/>
        </w:rPr>
        <w:t>：2016年上年结转结余养殖场升级改造项目</w:t>
      </w:r>
      <w:r>
        <w:rPr>
          <w:rFonts w:hint="default" w:ascii="Times New Roman" w:hAnsi="Times New Roman" w:eastAsia="仿宋_GB2312" w:cs="Times New Roman"/>
          <w:sz w:val="32"/>
          <w:szCs w:val="32"/>
          <w:highlight w:val="none"/>
          <w:lang w:val="en-US" w:eastAsia="zh-CN"/>
        </w:rPr>
        <w:t>。</w:t>
      </w:r>
    </w:p>
    <w:p w14:paraId="08DFC27C">
      <w:pPr>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2.支出增减变化情况。支出总计</w:t>
      </w:r>
      <w:r>
        <w:rPr>
          <w:rFonts w:hint="eastAsia" w:eastAsia="仿宋_GB2312" w:cs="Times New Roman"/>
          <w:sz w:val="32"/>
          <w:szCs w:val="32"/>
          <w:highlight w:val="none"/>
          <w:lang w:val="en-US" w:eastAsia="zh-CN"/>
        </w:rPr>
        <w:t>1133.37</w:t>
      </w:r>
      <w:r>
        <w:rPr>
          <w:rFonts w:hint="default" w:ascii="Times New Roman" w:hAnsi="Times New Roman" w:eastAsia="仿宋_GB2312" w:cs="Times New Roman"/>
          <w:sz w:val="32"/>
          <w:szCs w:val="32"/>
          <w:highlight w:val="none"/>
          <w:lang w:val="en-US" w:eastAsia="zh-CN"/>
        </w:rPr>
        <w:t>万元，比上年</w:t>
      </w:r>
      <w:r>
        <w:rPr>
          <w:rFonts w:hint="eastAsia" w:eastAsia="仿宋_GB2312" w:cs="Times New Roman"/>
          <w:sz w:val="32"/>
          <w:szCs w:val="32"/>
          <w:highlight w:val="none"/>
          <w:lang w:val="en-US" w:eastAsia="zh-CN"/>
        </w:rPr>
        <w:t>减少2428.26</w:t>
      </w:r>
      <w:r>
        <w:rPr>
          <w:rFonts w:hint="default" w:ascii="Times New Roman" w:hAnsi="Times New Roman" w:eastAsia="仿宋_GB2312" w:cs="Times New Roman"/>
          <w:sz w:val="32"/>
          <w:szCs w:val="32"/>
          <w:highlight w:val="none"/>
          <w:lang w:val="en-US" w:eastAsia="zh-CN"/>
        </w:rPr>
        <w:t>万元。</w:t>
      </w:r>
      <w:r>
        <w:rPr>
          <w:rFonts w:hint="eastAsia" w:eastAsia="仿宋_GB2312" w:cs="Times New Roman"/>
          <w:sz w:val="32"/>
          <w:szCs w:val="32"/>
          <w:highlight w:val="none"/>
          <w:lang w:val="en-US" w:eastAsia="zh-CN"/>
        </w:rPr>
        <w:t>减少</w:t>
      </w:r>
      <w:r>
        <w:rPr>
          <w:rFonts w:hint="default" w:ascii="Times New Roman" w:hAnsi="Times New Roman" w:eastAsia="仿宋_GB2312" w:cs="Times New Roman"/>
          <w:sz w:val="32"/>
          <w:szCs w:val="32"/>
          <w:highlight w:val="none"/>
          <w:lang w:val="en-US" w:eastAsia="zh-CN"/>
        </w:rPr>
        <w:t>的主要因素是</w:t>
      </w:r>
      <w:r>
        <w:rPr>
          <w:rFonts w:hint="eastAsia" w:eastAsia="仿宋_GB2312" w:cs="Times New Roman"/>
          <w:sz w:val="32"/>
          <w:szCs w:val="32"/>
          <w:highlight w:val="none"/>
          <w:lang w:val="en-US" w:eastAsia="zh-CN"/>
        </w:rPr>
        <w:t>上年结转结余的养殖户升级改造、搬迁项目资金支出。</w:t>
      </w:r>
    </w:p>
    <w:p w14:paraId="280487FA">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56207E43">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0741BF9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财政拨款支出决算反映桓仁县</w:t>
      </w:r>
      <w:r>
        <w:rPr>
          <w:rFonts w:hint="eastAsia" w:ascii="仿宋_GB2312" w:hAnsi="宋体" w:eastAsia="仿宋_GB2312"/>
          <w:sz w:val="32"/>
          <w:szCs w:val="32"/>
          <w:lang w:eastAsia="zh-CN"/>
        </w:rPr>
        <w:t>动监局</w:t>
      </w:r>
      <w:r>
        <w:rPr>
          <w:rFonts w:hint="eastAsia" w:ascii="仿宋_GB2312" w:hAnsi="宋体" w:eastAsia="仿宋_GB2312"/>
          <w:sz w:val="32"/>
          <w:szCs w:val="32"/>
        </w:rPr>
        <w:t>2017年整体财政拨款支出情况，既包括使用当年财政拨款发生的支出，也包括使用以前年度财政拨款结转和结余资金发生的支出。2017年度财政拨款支出</w:t>
      </w:r>
      <w:r>
        <w:rPr>
          <w:rFonts w:hint="eastAsia" w:ascii="仿宋_GB2312" w:hAnsi="宋体" w:eastAsia="仿宋_GB2312"/>
          <w:sz w:val="32"/>
          <w:szCs w:val="32"/>
          <w:lang w:val="en-US" w:eastAsia="zh-CN"/>
        </w:rPr>
        <w:t>1133.37</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489.03</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644.33</w:t>
      </w:r>
      <w:r>
        <w:rPr>
          <w:rFonts w:hint="eastAsia" w:ascii="仿宋_GB2312" w:hAnsi="宋体" w:eastAsia="仿宋_GB2312"/>
          <w:sz w:val="32"/>
          <w:szCs w:val="32"/>
        </w:rPr>
        <w:t>万元。</w:t>
      </w:r>
    </w:p>
    <w:p w14:paraId="48C9E002">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7759996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2017年度财政拨款支出</w:t>
      </w:r>
      <w:r>
        <w:rPr>
          <w:rFonts w:hint="eastAsia" w:ascii="仿宋_GB2312" w:hAnsi="宋体" w:eastAsia="仿宋_GB2312"/>
          <w:sz w:val="32"/>
          <w:szCs w:val="32"/>
          <w:lang w:val="en-US" w:eastAsia="zh-CN"/>
        </w:rPr>
        <w:t>1133.37</w:t>
      </w:r>
      <w:r>
        <w:rPr>
          <w:rFonts w:hint="eastAsia" w:ascii="仿宋_GB2312" w:hAnsi="宋体" w:eastAsia="仿宋_GB2312"/>
          <w:sz w:val="32"/>
          <w:szCs w:val="32"/>
        </w:rPr>
        <w:t>万元，按支出功能分类科目分，包括一般公共服务支出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万元，社会保障和就业支出</w:t>
      </w:r>
      <w:r>
        <w:rPr>
          <w:rFonts w:hint="eastAsia" w:ascii="仿宋_GB2312" w:hAnsi="宋体" w:eastAsia="仿宋_GB2312"/>
          <w:sz w:val="32"/>
          <w:szCs w:val="32"/>
          <w:lang w:val="en-US" w:eastAsia="zh-CN"/>
        </w:rPr>
        <w:t>31.11</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11.85</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287.55</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775.26</w:t>
      </w:r>
      <w:r>
        <w:rPr>
          <w:rFonts w:hint="eastAsia" w:ascii="仿宋_GB2312" w:hAnsi="宋体" w:eastAsia="仿宋_GB2312"/>
          <w:sz w:val="32"/>
          <w:szCs w:val="32"/>
        </w:rPr>
        <w:t>万元，交通运输支出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万元，国土资源气象等支出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27.6</w:t>
      </w:r>
      <w:r>
        <w:rPr>
          <w:rFonts w:hint="eastAsia" w:ascii="仿宋_GB2312" w:hAnsi="宋体" w:eastAsia="仿宋_GB2312"/>
          <w:sz w:val="32"/>
          <w:szCs w:val="32"/>
        </w:rPr>
        <w:t>万元，其他支出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2A62F31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334456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6C3370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3.社会保障和就业支出</w:t>
      </w:r>
      <w:r>
        <w:rPr>
          <w:rFonts w:hint="eastAsia" w:ascii="仿宋_GB2312" w:hAnsi="宋体" w:eastAsia="仿宋_GB2312"/>
          <w:sz w:val="32"/>
          <w:szCs w:val="32"/>
          <w:lang w:val="en-US" w:eastAsia="zh-CN"/>
        </w:rPr>
        <w:t>31.11</w:t>
      </w:r>
      <w:r>
        <w:rPr>
          <w:rFonts w:hint="eastAsia" w:ascii="仿宋_GB2312" w:hAnsi="宋体" w:eastAsia="仿宋_GB2312"/>
          <w:sz w:val="32"/>
          <w:szCs w:val="32"/>
        </w:rPr>
        <w:t>万元，包括：</w:t>
      </w:r>
    </w:p>
    <w:p w14:paraId="13C8EC2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（1）归口管理的行政单位离退休</w:t>
      </w:r>
      <w:r>
        <w:rPr>
          <w:rFonts w:hint="eastAsia" w:ascii="仿宋_GB2312" w:hAnsi="宋体" w:eastAsia="仿宋_GB2312"/>
          <w:sz w:val="32"/>
          <w:szCs w:val="32"/>
          <w:lang w:val="en-US" w:eastAsia="zh-CN"/>
        </w:rPr>
        <w:t>15.49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退休人员退休费</w:t>
      </w:r>
      <w:r>
        <w:rPr>
          <w:rFonts w:hint="eastAsia" w:ascii="仿宋_GB2312" w:hAnsi="宋体" w:eastAsia="仿宋_GB2312"/>
          <w:sz w:val="32"/>
          <w:szCs w:val="32"/>
        </w:rPr>
        <w:t>等支出。</w:t>
      </w:r>
    </w:p>
    <w:p w14:paraId="3A818D6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14.62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14:paraId="3482054F">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3）伤残抚恤1万元，主要是工</w:t>
      </w:r>
      <w:bookmarkStart w:id="0" w:name="_GoBack"/>
      <w:bookmarkEnd w:id="0"/>
      <w:r>
        <w:rPr>
          <w:rFonts w:hint="eastAsia" w:ascii="仿宋_GB2312" w:hAnsi="宋体" w:eastAsia="仿宋_GB2312"/>
          <w:sz w:val="32"/>
          <w:szCs w:val="32"/>
          <w:lang w:val="en-US" w:eastAsia="zh-CN"/>
        </w:rPr>
        <w:t>伤人员补助支出。</w:t>
      </w:r>
    </w:p>
    <w:p w14:paraId="5902CCB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w:t>
      </w:r>
      <w:r>
        <w:rPr>
          <w:rFonts w:hint="eastAsia" w:ascii="仿宋_GB2312" w:hAnsi="宋体" w:eastAsia="仿宋_GB2312"/>
          <w:sz w:val="32"/>
          <w:szCs w:val="32"/>
          <w:lang w:val="en-US" w:eastAsia="zh-CN"/>
        </w:rPr>
        <w:t>11.85</w:t>
      </w:r>
      <w:r>
        <w:rPr>
          <w:rFonts w:hint="eastAsia" w:ascii="仿宋_GB2312" w:hAnsi="宋体" w:eastAsia="仿宋_GB2312"/>
          <w:sz w:val="32"/>
          <w:szCs w:val="32"/>
        </w:rPr>
        <w:t>万元，包括：</w:t>
      </w:r>
    </w:p>
    <w:p w14:paraId="779424A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（1）行政单位医疗</w:t>
      </w:r>
      <w:r>
        <w:rPr>
          <w:rFonts w:hint="eastAsia" w:ascii="仿宋_GB2312" w:hAnsi="宋体" w:eastAsia="仿宋_GB2312"/>
          <w:sz w:val="32"/>
          <w:szCs w:val="32"/>
          <w:lang w:val="en-US" w:eastAsia="zh-CN"/>
        </w:rPr>
        <w:t>2.36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医疗保险</w:t>
      </w:r>
      <w:r>
        <w:rPr>
          <w:rFonts w:hint="eastAsia" w:ascii="仿宋_GB2312" w:hAnsi="宋体" w:eastAsia="仿宋_GB2312"/>
          <w:sz w:val="32"/>
          <w:szCs w:val="32"/>
        </w:rPr>
        <w:t>等支出。</w:t>
      </w:r>
    </w:p>
    <w:p w14:paraId="3443BF5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（2）事业单位医疗</w:t>
      </w:r>
      <w:r>
        <w:rPr>
          <w:rFonts w:hint="eastAsia" w:ascii="仿宋_GB2312" w:hAnsi="宋体" w:eastAsia="仿宋_GB2312"/>
          <w:sz w:val="32"/>
          <w:szCs w:val="32"/>
          <w:lang w:val="en-US" w:eastAsia="zh-CN"/>
        </w:rPr>
        <w:t>9.49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医疗保险</w:t>
      </w:r>
      <w:r>
        <w:rPr>
          <w:rFonts w:hint="eastAsia" w:ascii="仿宋_GB2312" w:hAnsi="宋体" w:eastAsia="仿宋_GB2312"/>
          <w:sz w:val="32"/>
          <w:szCs w:val="32"/>
        </w:rPr>
        <w:t>等支出。</w:t>
      </w:r>
    </w:p>
    <w:p w14:paraId="5F661F6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（3）其他医疗卫生支出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69FF6E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287.55</w:t>
      </w:r>
      <w:r>
        <w:rPr>
          <w:rFonts w:hint="eastAsia" w:ascii="仿宋_GB2312" w:hAnsi="宋体" w:eastAsia="仿宋_GB2312"/>
          <w:sz w:val="32"/>
          <w:szCs w:val="32"/>
        </w:rPr>
        <w:t>万元，包括：</w:t>
      </w:r>
    </w:p>
    <w:p w14:paraId="2035D92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水体支出</w:t>
      </w:r>
      <w:r>
        <w:rPr>
          <w:rFonts w:hint="eastAsia" w:ascii="仿宋_GB2312" w:hAnsi="宋体" w:eastAsia="仿宋_GB2312"/>
          <w:sz w:val="32"/>
          <w:szCs w:val="32"/>
          <w:lang w:val="en-US" w:eastAsia="zh-CN"/>
        </w:rPr>
        <w:t>287.55</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规模养殖场升级改造项目</w:t>
      </w:r>
      <w:r>
        <w:rPr>
          <w:rFonts w:hint="eastAsia" w:ascii="仿宋_GB2312" w:hAnsi="宋体" w:eastAsia="仿宋_GB2312"/>
          <w:sz w:val="32"/>
          <w:szCs w:val="32"/>
        </w:rPr>
        <w:t>支出。</w:t>
      </w:r>
    </w:p>
    <w:p w14:paraId="4047FFA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w:t>
      </w:r>
      <w:r>
        <w:rPr>
          <w:rFonts w:hint="eastAsia" w:ascii="仿宋_GB2312" w:hAnsi="宋体" w:eastAsia="仿宋_GB2312"/>
          <w:sz w:val="32"/>
          <w:szCs w:val="32"/>
          <w:lang w:val="en-US" w:eastAsia="zh-CN"/>
        </w:rPr>
        <w:t>775.26</w:t>
      </w:r>
      <w:r>
        <w:rPr>
          <w:rFonts w:hint="eastAsia" w:ascii="仿宋_GB2312" w:hAnsi="宋体" w:eastAsia="仿宋_GB2312"/>
          <w:sz w:val="32"/>
          <w:szCs w:val="32"/>
        </w:rPr>
        <w:t>万元，包括：</w:t>
      </w:r>
    </w:p>
    <w:p w14:paraId="15FA095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eastAsia" w:ascii="仿宋_GB2312" w:hAnsi="宋体" w:eastAsia="仿宋_GB2312"/>
          <w:sz w:val="32"/>
          <w:szCs w:val="32"/>
          <w:lang w:val="en-US" w:eastAsia="zh-CN"/>
        </w:rPr>
        <w:t>59.09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行政机关人员</w:t>
      </w:r>
      <w:r>
        <w:rPr>
          <w:rFonts w:hint="eastAsia" w:ascii="仿宋_GB2312" w:hAnsi="宋体" w:eastAsia="仿宋_GB2312"/>
          <w:sz w:val="32"/>
          <w:szCs w:val="32"/>
        </w:rPr>
        <w:t>支出。</w:t>
      </w:r>
    </w:p>
    <w:p w14:paraId="3EECD72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事业运行</w:t>
      </w:r>
      <w:r>
        <w:rPr>
          <w:rFonts w:hint="eastAsia" w:ascii="仿宋_GB2312" w:hAnsi="宋体" w:eastAsia="仿宋_GB2312"/>
          <w:sz w:val="32"/>
          <w:szCs w:val="32"/>
          <w:lang w:val="en-US" w:eastAsia="zh-CN"/>
        </w:rPr>
        <w:t>359.39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事业单位人员</w:t>
      </w:r>
      <w:r>
        <w:rPr>
          <w:rFonts w:hint="eastAsia" w:ascii="仿宋_GB2312" w:hAnsi="宋体" w:eastAsia="仿宋_GB2312"/>
          <w:sz w:val="32"/>
          <w:szCs w:val="32"/>
        </w:rPr>
        <w:t>支出。</w:t>
      </w:r>
    </w:p>
    <w:p w14:paraId="796F9DD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z w:val="32"/>
          <w:szCs w:val="32"/>
          <w:lang w:eastAsia="zh-CN"/>
        </w:rPr>
        <w:t>科技转化与推广服务</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黄牛改良和中华蜂技术推广等</w:t>
      </w:r>
      <w:r>
        <w:rPr>
          <w:rFonts w:hint="eastAsia" w:ascii="仿宋_GB2312" w:hAnsi="宋体" w:eastAsia="仿宋_GB2312"/>
          <w:sz w:val="32"/>
          <w:szCs w:val="32"/>
        </w:rPr>
        <w:t>支出。</w:t>
      </w:r>
    </w:p>
    <w:p w14:paraId="0D2F61B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w:t>
      </w:r>
      <w:r>
        <w:rPr>
          <w:rFonts w:hint="eastAsia" w:ascii="仿宋_GB2312" w:hAnsi="宋体" w:eastAsia="仿宋_GB2312"/>
          <w:sz w:val="32"/>
          <w:szCs w:val="32"/>
          <w:lang w:eastAsia="zh-CN"/>
        </w:rPr>
        <w:t>病虫害控制</w:t>
      </w:r>
      <w:r>
        <w:rPr>
          <w:rFonts w:hint="eastAsia" w:ascii="仿宋_GB2312" w:hAnsi="宋体" w:eastAsia="仿宋_GB2312"/>
          <w:sz w:val="32"/>
          <w:szCs w:val="32"/>
          <w:lang w:val="en-US" w:eastAsia="zh-CN"/>
        </w:rPr>
        <w:t>306.87</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村级防疫员补助和检查站检疫补助疫苗配套等</w:t>
      </w:r>
      <w:r>
        <w:rPr>
          <w:rFonts w:hint="eastAsia" w:ascii="仿宋_GB2312" w:hAnsi="宋体" w:eastAsia="仿宋_GB2312"/>
          <w:sz w:val="32"/>
          <w:szCs w:val="32"/>
        </w:rPr>
        <w:t>支出。</w:t>
      </w:r>
    </w:p>
    <w:p w14:paraId="36D484A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w:t>
      </w:r>
      <w:r>
        <w:rPr>
          <w:rFonts w:hint="eastAsia" w:ascii="仿宋_GB2312" w:hAnsi="宋体" w:eastAsia="仿宋_GB2312"/>
          <w:sz w:val="32"/>
          <w:szCs w:val="32"/>
          <w:lang w:eastAsia="zh-CN"/>
        </w:rPr>
        <w:t>农产品质量安全</w:t>
      </w:r>
      <w:r>
        <w:rPr>
          <w:rFonts w:hint="eastAsia" w:ascii="仿宋_GB2312" w:hAnsi="宋体" w:eastAsia="仿宋_GB2312"/>
          <w:sz w:val="32"/>
          <w:szCs w:val="32"/>
          <w:lang w:val="en-US" w:eastAsia="zh-CN"/>
        </w:rPr>
        <w:t>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畜产品检测经费</w:t>
      </w:r>
      <w:r>
        <w:rPr>
          <w:rFonts w:hint="eastAsia" w:ascii="仿宋_GB2312" w:hAnsi="宋体" w:eastAsia="仿宋_GB2312"/>
          <w:sz w:val="32"/>
          <w:szCs w:val="32"/>
        </w:rPr>
        <w:t>支出。</w:t>
      </w:r>
    </w:p>
    <w:p w14:paraId="265678B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w:t>
      </w:r>
      <w:r>
        <w:rPr>
          <w:rFonts w:hint="eastAsia" w:ascii="仿宋_GB2312" w:hAnsi="宋体" w:eastAsia="仿宋_GB2312"/>
          <w:sz w:val="32"/>
          <w:szCs w:val="32"/>
          <w:lang w:eastAsia="zh-CN"/>
        </w:rPr>
        <w:t>执法监管</w:t>
      </w:r>
      <w:r>
        <w:rPr>
          <w:rFonts w:hint="eastAsia" w:ascii="仿宋_GB2312" w:hAnsi="宋体" w:eastAsia="仿宋_GB2312"/>
          <w:sz w:val="32"/>
          <w:szCs w:val="32"/>
          <w:lang w:val="en-US" w:eastAsia="zh-CN"/>
        </w:rPr>
        <w:t>0.66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监督检查经费</w:t>
      </w:r>
      <w:r>
        <w:rPr>
          <w:rFonts w:hint="eastAsia" w:ascii="仿宋_GB2312" w:hAnsi="宋体" w:eastAsia="仿宋_GB2312"/>
          <w:sz w:val="32"/>
          <w:szCs w:val="32"/>
        </w:rPr>
        <w:t>支出。</w:t>
      </w:r>
    </w:p>
    <w:p w14:paraId="0D7FBB8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eastAsia="zh-CN"/>
        </w:rPr>
        <w:t>农业资源保护修复与利用</w:t>
      </w:r>
      <w:r>
        <w:rPr>
          <w:rFonts w:hint="eastAsia" w:ascii="仿宋_GB2312" w:hAnsi="宋体" w:eastAsia="仿宋_GB2312"/>
          <w:sz w:val="32"/>
          <w:szCs w:val="32"/>
          <w:lang w:val="en-US" w:eastAsia="zh-CN"/>
        </w:rPr>
        <w:t>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草场建设经费</w:t>
      </w:r>
      <w:r>
        <w:rPr>
          <w:rFonts w:hint="eastAsia" w:ascii="仿宋_GB2312" w:hAnsi="宋体" w:eastAsia="仿宋_GB2312"/>
          <w:sz w:val="32"/>
          <w:szCs w:val="32"/>
        </w:rPr>
        <w:t>支出。</w:t>
      </w:r>
    </w:p>
    <w:p w14:paraId="3BAE378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8）</w:t>
      </w:r>
      <w:r>
        <w:rPr>
          <w:rFonts w:hint="eastAsia" w:ascii="仿宋_GB2312" w:hAnsi="宋体" w:eastAsia="仿宋_GB2312"/>
          <w:sz w:val="32"/>
          <w:szCs w:val="32"/>
        </w:rPr>
        <w:t>其他农业支出</w:t>
      </w:r>
      <w:r>
        <w:rPr>
          <w:rFonts w:hint="eastAsia" w:ascii="仿宋_GB2312" w:hAnsi="宋体" w:eastAsia="仿宋_GB2312"/>
          <w:sz w:val="32"/>
          <w:szCs w:val="32"/>
          <w:lang w:val="en-US" w:eastAsia="zh-CN"/>
        </w:rPr>
        <w:t>9.71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畜禽防疫</w:t>
      </w:r>
      <w:r>
        <w:rPr>
          <w:rFonts w:hint="eastAsia" w:ascii="仿宋_GB2312" w:hAnsi="宋体" w:eastAsia="仿宋_GB2312"/>
          <w:sz w:val="32"/>
          <w:szCs w:val="32"/>
        </w:rPr>
        <w:t>等支出。</w:t>
      </w:r>
    </w:p>
    <w:p w14:paraId="1A9E7FD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万元，包括：</w:t>
      </w:r>
    </w:p>
    <w:p w14:paraId="7333FBDC">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石油价格改革补贴其他支出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5ED92A2">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D26FCA6">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74A73E9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w:t>
      </w:r>
      <w:r>
        <w:rPr>
          <w:rFonts w:hint="eastAsia" w:ascii="仿宋_GB2312" w:hAnsi="宋体" w:eastAsia="仿宋_GB2312"/>
          <w:sz w:val="32"/>
          <w:szCs w:val="32"/>
          <w:lang w:val="en-US" w:eastAsia="zh-CN"/>
        </w:rPr>
        <w:t>27.6</w:t>
      </w:r>
      <w:r>
        <w:rPr>
          <w:rFonts w:hint="eastAsia" w:ascii="仿宋_GB2312" w:hAnsi="宋体" w:eastAsia="仿宋_GB2312"/>
          <w:sz w:val="32"/>
          <w:szCs w:val="32"/>
        </w:rPr>
        <w:t>万元，包括：</w:t>
      </w:r>
    </w:p>
    <w:p w14:paraId="00E18D9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27.6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在职人员住房公积金</w:t>
      </w:r>
      <w:r>
        <w:rPr>
          <w:rFonts w:hint="eastAsia" w:ascii="仿宋_GB2312" w:hAnsi="宋体" w:eastAsia="仿宋_GB2312"/>
          <w:sz w:val="32"/>
          <w:szCs w:val="32"/>
        </w:rPr>
        <w:t>等支出。</w:t>
      </w:r>
    </w:p>
    <w:p w14:paraId="2C3E1EE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11. 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4987323">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1954F99D">
      <w:pPr>
        <w:spacing w:line="540" w:lineRule="exact"/>
        <w:ind w:firstLine="645"/>
        <w:rPr>
          <w:rFonts w:hint="eastAsia" w:ascii="仿宋_GB2312" w:hAnsi="宋体" w:eastAsia="仿宋_GB2312"/>
          <w:sz w:val="32"/>
          <w:szCs w:val="32"/>
          <w:lang w:val="en-US" w:eastAsia="zh-CN"/>
        </w:rPr>
      </w:pPr>
      <w:r>
        <w:rPr>
          <w:rFonts w:hint="eastAsia" w:ascii="仿宋_GB2312" w:hAnsi="宋体" w:eastAsia="仿宋_GB2312"/>
          <w:sz w:val="32"/>
          <w:szCs w:val="32"/>
        </w:rPr>
        <w:t>2017年度公共预算财政拨款安排的“三公”经费支出</w:t>
      </w:r>
      <w:r>
        <w:rPr>
          <w:rFonts w:hint="eastAsia" w:ascii="仿宋_GB2312" w:hAnsi="宋体" w:eastAsia="仿宋_GB2312"/>
          <w:sz w:val="32"/>
          <w:szCs w:val="32"/>
          <w:lang w:val="en-US" w:eastAsia="zh-CN"/>
        </w:rPr>
        <w:t>21.87</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21.87</w:t>
      </w:r>
      <w:r>
        <w:rPr>
          <w:rFonts w:hint="eastAsia" w:ascii="仿宋_GB2312" w:hAnsi="宋体" w:eastAsia="仿宋_GB2312"/>
          <w:sz w:val="32"/>
          <w:szCs w:val="32"/>
        </w:rPr>
        <w:t>万元。2017年度“三公”经费支出比2017年初预算少（多）支出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万元，比2016年决算减少（增加）</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。增减变化的原因是车辆运行费与上年无变化。</w:t>
      </w:r>
    </w:p>
    <w:p w14:paraId="52E1ED55">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万元，2017年参加出国（境）团组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p>
    <w:p w14:paraId="4041AE46">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万元，2017年国内公务接待累计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批次，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3456A35">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21.87</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21.87</w:t>
      </w:r>
      <w:r>
        <w:rPr>
          <w:rFonts w:hint="eastAsia" w:ascii="仿宋_GB2312" w:hAnsi="宋体" w:eastAsia="仿宋_GB2312"/>
          <w:sz w:val="32"/>
          <w:szCs w:val="32"/>
        </w:rPr>
        <w:t>万元。2017年购置公务用车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9</w:t>
      </w:r>
      <w:r>
        <w:rPr>
          <w:rFonts w:hint="eastAsia" w:ascii="仿宋_GB2312" w:hAnsi="宋体" w:eastAsia="仿宋_GB2312"/>
          <w:sz w:val="32"/>
          <w:szCs w:val="32"/>
        </w:rPr>
        <w:t>辆。</w:t>
      </w:r>
    </w:p>
    <w:p w14:paraId="0DD66577">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1731BDA9">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167BB4B2">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2017年财政局机关运行经费支出</w:t>
      </w:r>
      <w:r>
        <w:rPr>
          <w:rFonts w:hint="eastAsia" w:ascii="仿宋_GB2312" w:hAnsi="黑体" w:eastAsia="仿宋_GB2312"/>
          <w:sz w:val="32"/>
          <w:szCs w:val="32"/>
          <w:lang w:val="en-US" w:eastAsia="zh-CN"/>
        </w:rPr>
        <w:t>12.5</w:t>
      </w:r>
      <w:r>
        <w:rPr>
          <w:rFonts w:hint="eastAsia" w:ascii="仿宋_GB2312" w:hAnsi="黑体" w:eastAsia="仿宋_GB2312"/>
          <w:sz w:val="32"/>
          <w:szCs w:val="32"/>
        </w:rPr>
        <w:t>万元，比2016年增加</w:t>
      </w:r>
      <w:r>
        <w:rPr>
          <w:rFonts w:hint="eastAsia" w:ascii="仿宋_GB2312" w:hAnsi="黑体" w:eastAsia="仿宋_GB2312"/>
          <w:sz w:val="32"/>
          <w:szCs w:val="32"/>
          <w:lang w:val="en-US" w:eastAsia="zh-CN"/>
        </w:rPr>
        <w:t>7.53</w:t>
      </w:r>
      <w:r>
        <w:rPr>
          <w:rFonts w:hint="eastAsia" w:ascii="仿宋_GB2312" w:hAnsi="黑体" w:eastAsia="仿宋_GB2312"/>
          <w:sz w:val="32"/>
          <w:szCs w:val="32"/>
        </w:rPr>
        <w:t>万元，增长</w:t>
      </w:r>
      <w:r>
        <w:rPr>
          <w:rFonts w:hint="eastAsia" w:ascii="仿宋_GB2312" w:hAnsi="黑体" w:eastAsia="仿宋_GB2312"/>
          <w:sz w:val="32"/>
          <w:szCs w:val="32"/>
          <w:lang w:val="en-US" w:eastAsia="zh-CN"/>
        </w:rPr>
        <w:t>151</w:t>
      </w:r>
      <w:r>
        <w:rPr>
          <w:rFonts w:hint="eastAsia" w:ascii="仿宋_GB2312" w:hAnsi="黑体" w:eastAsia="仿宋_GB2312"/>
          <w:sz w:val="32"/>
          <w:szCs w:val="32"/>
        </w:rPr>
        <w:t>%，主要原因是</w:t>
      </w:r>
      <w:r>
        <w:rPr>
          <w:rFonts w:hint="eastAsia" w:ascii="仿宋_GB2312" w:hAnsi="黑体" w:eastAsia="仿宋_GB2312"/>
          <w:sz w:val="32"/>
          <w:szCs w:val="32"/>
          <w:lang w:eastAsia="zh-CN"/>
        </w:rPr>
        <w:t>增加了公务交通补贴支出</w:t>
      </w:r>
      <w:r>
        <w:rPr>
          <w:rFonts w:hint="eastAsia" w:ascii="仿宋_GB2312" w:hAnsi="黑体" w:eastAsia="仿宋_GB2312"/>
          <w:sz w:val="32"/>
          <w:szCs w:val="32"/>
        </w:rPr>
        <w:t>。</w:t>
      </w:r>
    </w:p>
    <w:p w14:paraId="3A52A774">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14:paraId="67237DE1">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2017年</w:t>
      </w:r>
      <w:r>
        <w:rPr>
          <w:rFonts w:hint="eastAsia" w:ascii="仿宋_GB2312" w:hAnsi="黑体" w:eastAsia="仿宋_GB2312"/>
          <w:sz w:val="32"/>
          <w:szCs w:val="32"/>
          <w:lang w:eastAsia="zh-CN"/>
        </w:rPr>
        <w:t>动监</w:t>
      </w:r>
      <w:r>
        <w:rPr>
          <w:rFonts w:hint="eastAsia" w:ascii="仿宋_GB2312" w:hAnsi="黑体" w:eastAsia="仿宋_GB2312"/>
          <w:sz w:val="32"/>
          <w:szCs w:val="32"/>
        </w:rPr>
        <w:t>局政府采购支出总额</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hint="eastAsia" w:ascii="仿宋_GB2312" w:eastAsia="仿宋_GB2312"/>
          <w:sz w:val="32"/>
          <w:szCs w:val="32"/>
        </w:rPr>
        <w:t>%。</w:t>
      </w:r>
    </w:p>
    <w:p w14:paraId="0C4CADF9">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14:paraId="2F77CEC0">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截至2017年12月31日，</w:t>
      </w:r>
      <w:r>
        <w:rPr>
          <w:rFonts w:hint="eastAsia" w:ascii="仿宋_GB2312" w:hAnsi="黑体" w:eastAsia="仿宋_GB2312"/>
          <w:sz w:val="32"/>
          <w:szCs w:val="32"/>
          <w:lang w:eastAsia="zh-CN"/>
        </w:rPr>
        <w:t>动监局</w:t>
      </w:r>
      <w:r>
        <w:rPr>
          <w:rFonts w:hint="eastAsia" w:ascii="仿宋_GB2312" w:hAnsi="黑体" w:eastAsia="仿宋_GB2312"/>
          <w:sz w:val="32"/>
          <w:szCs w:val="32"/>
        </w:rPr>
        <w:t>共有车辆</w:t>
      </w:r>
      <w:r>
        <w:rPr>
          <w:rFonts w:hint="eastAsia" w:ascii="仿宋_GB2312" w:hAnsi="黑体" w:eastAsia="仿宋_GB2312"/>
          <w:sz w:val="32"/>
          <w:szCs w:val="32"/>
          <w:lang w:val="en-US" w:eastAsia="zh-CN"/>
        </w:rPr>
        <w:t>9</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8</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14:paraId="583955F6">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2F32DBC2">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根据财政预算管理要求，我局组织对2017年度预算项目支出全面开展绩效自评，共涉及预算支出项目</w:t>
      </w:r>
      <w:r>
        <w:rPr>
          <w:rFonts w:hint="eastAsia" w:ascii="仿宋_GB2312" w:hAnsi="黑体" w:eastAsia="仿宋_GB2312"/>
          <w:sz w:val="32"/>
          <w:szCs w:val="32"/>
          <w:lang w:val="en-US" w:eastAsia="zh-CN"/>
        </w:rPr>
        <w:t>5</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100</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lang w:val="en-US" w:eastAsia="zh-CN"/>
        </w:rPr>
        <w:t>99</w:t>
      </w:r>
      <w:r>
        <w:rPr>
          <w:rFonts w:hint="eastAsia" w:ascii="仿宋_GB2312" w:hAnsi="宋体" w:eastAsia="仿宋_GB2312" w:cs="宋体"/>
          <w:sz w:val="32"/>
          <w:szCs w:val="32"/>
        </w:rPr>
        <w:t>%，自评平均分（开展绩效自评的项目分数总和/开展绩效自评的项目数）</w:t>
      </w:r>
      <w:r>
        <w:rPr>
          <w:rFonts w:hint="eastAsia" w:ascii="仿宋_GB2312" w:hAnsi="黑体" w:eastAsia="仿宋_GB2312"/>
          <w:sz w:val="32"/>
          <w:szCs w:val="32"/>
          <w:lang w:val="en-US" w:eastAsia="zh-CN"/>
        </w:rPr>
        <w:t>90</w:t>
      </w:r>
      <w:r>
        <w:rPr>
          <w:rFonts w:hint="eastAsia" w:ascii="仿宋_GB2312" w:hAnsi="宋体" w:eastAsia="仿宋_GB2312" w:cs="宋体"/>
          <w:sz w:val="32"/>
          <w:szCs w:val="32"/>
        </w:rPr>
        <w:t>分。</w:t>
      </w:r>
    </w:p>
    <w:p w14:paraId="779294B9">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通过绩效自评发现预算项目管理主要存在以下问题：</w:t>
      </w:r>
      <w:r>
        <w:rPr>
          <w:rFonts w:hint="eastAsia" w:ascii="仿宋_GB2312" w:hAnsi="宋体" w:eastAsia="仿宋_GB2312" w:cs="宋体"/>
          <w:sz w:val="32"/>
          <w:szCs w:val="32"/>
          <w:lang w:eastAsia="zh-CN"/>
        </w:rPr>
        <w:t>无</w:t>
      </w:r>
      <w:r>
        <w:rPr>
          <w:rFonts w:hint="eastAsia" w:ascii="仿宋_GB2312" w:hAnsi="宋体" w:eastAsia="仿宋_GB2312" w:cs="宋体"/>
          <w:sz w:val="32"/>
          <w:szCs w:val="32"/>
        </w:rPr>
        <w:t>。</w:t>
      </w:r>
    </w:p>
    <w:p w14:paraId="2F859B24">
      <w:pPr>
        <w:ind w:firstLine="640" w:firstLineChars="200"/>
        <w:rPr>
          <w:rFonts w:hint="eastAsia" w:ascii="仿宋_GB2312" w:hAnsi="宋体" w:eastAsia="仿宋_GB2312" w:cs="宋体"/>
          <w:sz w:val="32"/>
          <w:szCs w:val="32"/>
        </w:rPr>
      </w:pPr>
    </w:p>
    <w:p w14:paraId="1F11D0EB">
      <w:pPr>
        <w:spacing w:line="540" w:lineRule="exact"/>
        <w:rPr>
          <w:rFonts w:hint="eastAsia" w:ascii="宋体" w:hAnsi="宋体"/>
          <w:b/>
          <w:sz w:val="36"/>
          <w:szCs w:val="36"/>
        </w:rPr>
      </w:pPr>
    </w:p>
    <w:p w14:paraId="365123EC">
      <w:pPr>
        <w:spacing w:line="540" w:lineRule="exact"/>
        <w:jc w:val="center"/>
        <w:rPr>
          <w:rFonts w:hint="eastAsia" w:ascii="宋体" w:hAnsi="宋体"/>
          <w:b/>
          <w:sz w:val="36"/>
          <w:szCs w:val="36"/>
        </w:rPr>
      </w:pPr>
    </w:p>
    <w:p w14:paraId="0C8B11E4">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45F33667">
      <w:pPr>
        <w:spacing w:line="540" w:lineRule="exact"/>
        <w:jc w:val="center"/>
        <w:rPr>
          <w:rFonts w:hint="eastAsia" w:ascii="黑体" w:eastAsia="黑体"/>
          <w:sz w:val="36"/>
          <w:szCs w:val="36"/>
        </w:rPr>
      </w:pPr>
    </w:p>
    <w:p w14:paraId="48E82A2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73909EE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65BCB05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6C5DAA8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2BA0E06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3AB2E00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65A89FE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3D22371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3A774FD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077E2EA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587E757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1201C66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305696C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1B1600D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BACB50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3131E00C">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60639B8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0824FE86">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115F91B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5506641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65E969A7">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5213E22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648020F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5E535A8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0EAE0BD6">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53DAD12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7D4D2C6E">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61D095A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3A08B59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1D5817E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179537A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311B911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0620A0E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551D752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1968F409">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690CD257">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9F25949">
      <w:pPr>
        <w:jc w:val="left"/>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5E335E5"/>
    <w:rsid w:val="4C5054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14</Pages>
  <Words>5190</Words>
  <Characters>5607</Characters>
  <Lines>0</Lines>
  <Paragraphs>0</Paragraphs>
  <TotalTime>9</TotalTime>
  <ScaleCrop>false</ScaleCrop>
  <LinksUpToDate>false</LinksUpToDate>
  <CharactersWithSpaces>5634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2018-08-23T08:51:00Z</dcterms:created>
  <dc:creator>Administrator</dc:creator>
  <cp:lastModifiedBy>影子</cp:lastModifiedBy>
  <dcterms:modified xsi:type="dcterms:W3CDTF">2026-02-03T08:01:28Z</dcterms:modified>
  <dc:title>桓仁满族自治县动物卫生监督</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eyJoZGlkIjoiMjNlM2Q0MmQxYjc0NWQwNDNmZGE1YTg3YWU0ZWVlMTAiLCJ1c2VySWQiOiIxMzg0OTM4OTA1In0=</vt:lpwstr>
  </property>
  <property fmtid="{D5CDD505-2E9C-101B-9397-08002B2CF9AE}" pid="4" name="ICV">
    <vt:lpwstr>33192C21A3AB408FA7063306AEE70FFE_12</vt:lpwstr>
  </property>
</Properties>
</file>