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11072">
      <w:pPr>
        <w:wordWrap w:val="0"/>
        <w:spacing w:line="440" w:lineRule="exact"/>
        <w:jc w:val="center"/>
        <w:rPr>
          <w:rFonts w:ascii="Times New Roman" w:hAnsi="Times New Roman" w:eastAsia="黑体" w:cs="Times New Roman"/>
          <w:sz w:val="28"/>
          <w:szCs w:val="28"/>
        </w:rPr>
      </w:pPr>
      <w:bookmarkStart w:id="0" w:name="OLE_LINK58"/>
      <w:bookmarkStart w:id="1" w:name="OLE_LINK66"/>
      <w:r>
        <w:rPr>
          <w:rFonts w:hint="eastAsia" w:ascii="Times New Roman" w:hAnsi="Times New Roman" w:eastAsia="黑体" w:cs="Times New Roman"/>
          <w:sz w:val="28"/>
          <w:szCs w:val="28"/>
        </w:rPr>
        <w:t>桓仁县2026年农村公路</w:t>
      </w:r>
      <w:bookmarkEnd w:id="0"/>
      <w:r>
        <w:rPr>
          <w:rFonts w:hint="eastAsia" w:ascii="Times New Roman" w:hAnsi="Times New Roman" w:eastAsia="黑体" w:cs="Times New Roman"/>
          <w:sz w:val="28"/>
          <w:szCs w:val="28"/>
        </w:rPr>
        <w:t>(县级)维修改造工程施工</w:t>
      </w:r>
    </w:p>
    <w:p w14:paraId="1F1F0CBD">
      <w:pPr>
        <w:wordWrap w:val="0"/>
        <w:spacing w:line="440" w:lineRule="exact"/>
        <w:jc w:val="center"/>
        <w:rPr>
          <w:rFonts w:ascii="Times New Roman" w:hAnsi="Times New Roman" w:eastAsia="黑体" w:cs="Times New Roman"/>
          <w:sz w:val="28"/>
          <w:szCs w:val="28"/>
        </w:rPr>
      </w:pPr>
      <w:r>
        <w:rPr>
          <w:rFonts w:ascii="Times New Roman" w:hAnsi="Times New Roman" w:eastAsia="黑体" w:cs="Times New Roman"/>
          <w:sz w:val="28"/>
          <w:szCs w:val="28"/>
        </w:rPr>
        <w:t>招标公告</w:t>
      </w:r>
    </w:p>
    <w:p w14:paraId="59DD3055">
      <w:pPr>
        <w:keepNext/>
        <w:keepLines/>
        <w:wordWrap w:val="0"/>
        <w:spacing w:before="240" w:after="240" w:line="240" w:lineRule="atLeast"/>
        <w:outlineLvl w:val="0"/>
        <w:rPr>
          <w:rFonts w:ascii="Times New Roman" w:hAnsi="Times New Roman" w:eastAsia="黑体" w:cs="Times New Roman"/>
          <w:bCs/>
          <w:kern w:val="44"/>
          <w:sz w:val="28"/>
          <w:szCs w:val="28"/>
        </w:rPr>
      </w:pPr>
      <w:bookmarkStart w:id="2" w:name="_Toc15922"/>
      <w:bookmarkStart w:id="3" w:name="_Toc470760973"/>
      <w:bookmarkStart w:id="4" w:name="_Toc3647"/>
      <w:bookmarkStart w:id="5" w:name="_Toc7389"/>
      <w:r>
        <w:rPr>
          <w:rFonts w:ascii="Times New Roman" w:hAnsi="Times New Roman" w:eastAsia="黑体" w:cs="Times New Roman"/>
          <w:bCs/>
          <w:kern w:val="44"/>
          <w:sz w:val="28"/>
          <w:szCs w:val="28"/>
        </w:rPr>
        <w:t>1. 招标条件</w:t>
      </w:r>
      <w:bookmarkEnd w:id="2"/>
      <w:bookmarkEnd w:id="3"/>
      <w:bookmarkEnd w:id="4"/>
      <w:bookmarkEnd w:id="5"/>
    </w:p>
    <w:p w14:paraId="741DCD72">
      <w:pPr>
        <w:spacing w:line="360" w:lineRule="auto"/>
        <w:ind w:firstLine="720" w:firstLineChars="300"/>
        <w:jc w:val="left"/>
        <w:rPr>
          <w:rFonts w:ascii="Times New Roman" w:hAnsi="Times New Roman" w:eastAsia="宋体" w:cs="Times New Roman"/>
          <w:szCs w:val="24"/>
        </w:rPr>
      </w:pPr>
      <w:r>
        <w:rPr>
          <w:rFonts w:ascii="Times New Roman" w:hAnsi="Times New Roman" w:eastAsia="宋体" w:cs="Times New Roman"/>
          <w:sz w:val="24"/>
          <w:szCs w:val="24"/>
        </w:rPr>
        <w:t>本招标项目</w:t>
      </w:r>
      <w:r>
        <w:rPr>
          <w:rFonts w:hint="eastAsia" w:ascii="Times New Roman" w:hAnsi="Times New Roman" w:eastAsia="宋体" w:cs="Times New Roman"/>
          <w:sz w:val="24"/>
          <w:szCs w:val="24"/>
          <w:u w:val="single"/>
        </w:rPr>
        <w:t>桓仁县2026年农村公路(县级)维修改造工程</w:t>
      </w:r>
      <w:r>
        <w:rPr>
          <w:rFonts w:ascii="Times New Roman" w:hAnsi="Times New Roman" w:eastAsia="宋体" w:cs="Times New Roman"/>
          <w:sz w:val="24"/>
          <w:szCs w:val="24"/>
        </w:rPr>
        <w:t>（项目名称）已由</w:t>
      </w:r>
      <w:r>
        <w:rPr>
          <w:rFonts w:hint="eastAsia" w:ascii="Times New Roman" w:hAnsi="Times New Roman" w:eastAsia="宋体" w:cs="Times New Roman"/>
          <w:sz w:val="24"/>
          <w:szCs w:val="24"/>
          <w:u w:val="single"/>
        </w:rPr>
        <w:t>桓仁满族自治县交通运输局</w:t>
      </w:r>
      <w:r>
        <w:rPr>
          <w:rFonts w:ascii="Times New Roman" w:hAnsi="Times New Roman" w:eastAsia="宋体" w:cs="Times New Roman"/>
          <w:sz w:val="24"/>
          <w:szCs w:val="24"/>
        </w:rPr>
        <w:t>（项目审批、核准或备案机关名称）以</w:t>
      </w:r>
      <w:r>
        <w:rPr>
          <w:rFonts w:ascii="Times New Roman" w:hAnsi="Times New Roman" w:eastAsia="宋体" w:cs="Times New Roman"/>
          <w:sz w:val="24"/>
          <w:szCs w:val="24"/>
          <w:u w:val="single"/>
        </w:rPr>
        <w:t>《</w:t>
      </w:r>
      <w:r>
        <w:rPr>
          <w:rFonts w:hint="eastAsia" w:ascii="Times New Roman" w:hAnsi="Times New Roman" w:eastAsia="宋体" w:cs="Times New Roman"/>
          <w:sz w:val="24"/>
          <w:szCs w:val="24"/>
          <w:u w:val="single"/>
        </w:rPr>
        <w:t>关于下达2026年农村公路维修改造工程投资计划的通知</w:t>
      </w:r>
      <w:r>
        <w:rPr>
          <w:rFonts w:ascii="Times New Roman" w:hAnsi="Times New Roman" w:eastAsia="宋体" w:cs="Times New Roman"/>
          <w:sz w:val="24"/>
          <w:szCs w:val="24"/>
          <w:u w:val="single"/>
        </w:rPr>
        <w:t>》 （</w:t>
      </w:r>
      <w:r>
        <w:rPr>
          <w:rFonts w:hint="eastAsia" w:ascii="Times New Roman" w:hAnsi="Times New Roman" w:eastAsia="宋体" w:cs="Times New Roman"/>
          <w:sz w:val="24"/>
          <w:szCs w:val="24"/>
          <w:u w:val="single"/>
        </w:rPr>
        <w:t>桓交发[2026]1号</w:t>
      </w:r>
      <w:r>
        <w:rPr>
          <w:rFonts w:ascii="Times New Roman" w:hAnsi="Times New Roman" w:eastAsia="宋体" w:cs="Times New Roman"/>
          <w:sz w:val="24"/>
          <w:szCs w:val="24"/>
          <w:u w:val="single"/>
        </w:rPr>
        <w:t>）</w:t>
      </w:r>
      <w:r>
        <w:rPr>
          <w:rFonts w:ascii="Times New Roman" w:hAnsi="Times New Roman" w:eastAsia="宋体" w:cs="Times New Roman"/>
          <w:sz w:val="24"/>
          <w:szCs w:val="24"/>
        </w:rPr>
        <w:t>（批文名称及编号）批准建设，施工图设计已由</w:t>
      </w:r>
      <w:r>
        <w:rPr>
          <w:rFonts w:hint="eastAsia" w:ascii="Times New Roman" w:hAnsi="Times New Roman" w:eastAsia="宋体" w:cs="Times New Roman"/>
          <w:sz w:val="24"/>
          <w:szCs w:val="24"/>
          <w:u w:val="single"/>
        </w:rPr>
        <w:t>本溪市交通运输局</w:t>
      </w:r>
      <w:r>
        <w:rPr>
          <w:rFonts w:ascii="Times New Roman" w:hAnsi="Times New Roman" w:eastAsia="宋体" w:cs="Times New Roman"/>
          <w:sz w:val="24"/>
          <w:szCs w:val="24"/>
        </w:rPr>
        <w:t>（批准机关名称）以</w:t>
      </w:r>
      <w:r>
        <w:rPr>
          <w:rFonts w:ascii="Times New Roman" w:hAnsi="Times New Roman" w:eastAsia="宋体" w:cs="Times New Roman"/>
          <w:sz w:val="24"/>
          <w:szCs w:val="24"/>
          <w:u w:val="single"/>
        </w:rPr>
        <w:t xml:space="preserve"> 《</w:t>
      </w:r>
      <w:r>
        <w:rPr>
          <w:rFonts w:hint="eastAsia" w:ascii="Times New Roman" w:hAnsi="Times New Roman" w:eastAsia="宋体" w:cs="Times New Roman"/>
          <w:sz w:val="24"/>
          <w:szCs w:val="24"/>
          <w:u w:val="single"/>
        </w:rPr>
        <w:t>关于桓仁县2026年农村公路(县级)维修改造工程施工图设计的批复</w:t>
      </w:r>
      <w:r>
        <w:rPr>
          <w:rFonts w:ascii="Times New Roman" w:hAnsi="Times New Roman" w:eastAsia="宋体" w:cs="Times New Roman"/>
          <w:sz w:val="24"/>
          <w:szCs w:val="24"/>
          <w:u w:val="single"/>
        </w:rPr>
        <w:t>》（</w:t>
      </w:r>
      <w:r>
        <w:rPr>
          <w:rFonts w:hint="eastAsia" w:ascii="Times New Roman" w:hAnsi="Times New Roman" w:eastAsia="宋体" w:cs="Times New Roman"/>
          <w:sz w:val="24"/>
          <w:szCs w:val="24"/>
          <w:u w:val="single"/>
        </w:rPr>
        <w:t>本交发[2026]24号</w:t>
      </w:r>
      <w:r>
        <w:rPr>
          <w:rFonts w:ascii="Times New Roman" w:hAnsi="Times New Roman" w:eastAsia="宋体" w:cs="Times New Roman"/>
          <w:sz w:val="24"/>
          <w:szCs w:val="24"/>
          <w:u w:val="single"/>
        </w:rPr>
        <w:t>）</w:t>
      </w:r>
      <w:r>
        <w:rPr>
          <w:rFonts w:ascii="Times New Roman" w:hAnsi="Times New Roman" w:eastAsia="宋体" w:cs="Times New Roman"/>
          <w:sz w:val="24"/>
          <w:szCs w:val="24"/>
        </w:rPr>
        <w:t>（批文名称及编号）批准，建设资金来自</w:t>
      </w:r>
      <w:r>
        <w:rPr>
          <w:rFonts w:hint="eastAsia" w:ascii="Times New Roman" w:hAnsi="Times New Roman" w:eastAsia="宋体" w:cs="Times New Roman"/>
          <w:sz w:val="24"/>
          <w:szCs w:val="24"/>
          <w:u w:val="single"/>
        </w:rPr>
        <w:t>省及以上资金+县配套资金</w:t>
      </w:r>
      <w:r>
        <w:rPr>
          <w:rFonts w:ascii="Times New Roman" w:hAnsi="Times New Roman" w:eastAsia="宋体" w:cs="Times New Roman"/>
          <w:sz w:val="24"/>
          <w:szCs w:val="24"/>
        </w:rPr>
        <w:t>（资金来源），出资比例为</w:t>
      </w:r>
      <w:r>
        <w:rPr>
          <w:rFonts w:hint="eastAsia" w:ascii="Times New Roman" w:hAnsi="Times New Roman" w:eastAsia="宋体" w:cs="Times New Roman"/>
          <w:sz w:val="24"/>
          <w:szCs w:val="24"/>
          <w:u w:val="single"/>
        </w:rPr>
        <w:t>省及以上资金89.52%,县配套资金10.48%,</w:t>
      </w:r>
      <w:r>
        <w:rPr>
          <w:rFonts w:hint="eastAsia" w:ascii="Times New Roman" w:hAnsi="Times New Roman" w:eastAsia="宋体" w:cs="Times New Roman"/>
          <w:sz w:val="24"/>
          <w:szCs w:val="24"/>
        </w:rPr>
        <w:t>本项目施工的</w:t>
      </w:r>
      <w:r>
        <w:rPr>
          <w:rFonts w:ascii="Times New Roman" w:hAnsi="Times New Roman" w:eastAsia="宋体" w:cs="Times New Roman"/>
          <w:sz w:val="24"/>
          <w:szCs w:val="24"/>
        </w:rPr>
        <w:t>招标人为</w:t>
      </w:r>
      <w:r>
        <w:rPr>
          <w:rFonts w:hint="eastAsia" w:ascii="Times New Roman" w:hAnsi="Times New Roman" w:eastAsia="宋体" w:cs="Times New Roman"/>
          <w:sz w:val="24"/>
          <w:szCs w:val="24"/>
          <w:u w:val="single"/>
        </w:rPr>
        <w:t>桓仁满族自治县公路管理段</w:t>
      </w:r>
      <w:r>
        <w:rPr>
          <w:rFonts w:ascii="Times New Roman" w:hAnsi="Times New Roman" w:eastAsia="宋体" w:cs="Times New Roman"/>
          <w:sz w:val="24"/>
          <w:szCs w:val="24"/>
        </w:rPr>
        <w:t xml:space="preserve">。项目已具备招标条件，现对该项目的施工进行公开招标。  </w:t>
      </w:r>
    </w:p>
    <w:p w14:paraId="2C82723A">
      <w:pPr>
        <w:keepNext/>
        <w:keepLines/>
        <w:wordWrap w:val="0"/>
        <w:spacing w:before="240" w:after="240" w:line="240" w:lineRule="atLeast"/>
        <w:outlineLvl w:val="0"/>
        <w:rPr>
          <w:rFonts w:ascii="Times New Roman" w:hAnsi="Times New Roman" w:eastAsia="黑体" w:cs="Times New Roman"/>
          <w:bCs/>
          <w:kern w:val="44"/>
          <w:sz w:val="28"/>
          <w:szCs w:val="28"/>
        </w:rPr>
      </w:pPr>
      <w:bookmarkStart w:id="6" w:name="_Toc1515"/>
      <w:bookmarkStart w:id="7" w:name="_Toc470760974"/>
      <w:bookmarkStart w:id="8" w:name="_Toc20166"/>
      <w:bookmarkStart w:id="9" w:name="_Toc16754"/>
      <w:r>
        <w:rPr>
          <w:rFonts w:ascii="Times New Roman" w:hAnsi="Times New Roman" w:eastAsia="黑体" w:cs="Times New Roman"/>
          <w:bCs/>
          <w:kern w:val="44"/>
          <w:sz w:val="28"/>
          <w:szCs w:val="28"/>
        </w:rPr>
        <w:t>2. 项目概况与招标范围</w:t>
      </w:r>
      <w:bookmarkEnd w:id="6"/>
      <w:bookmarkEnd w:id="7"/>
      <w:bookmarkEnd w:id="8"/>
      <w:bookmarkEnd w:id="9"/>
    </w:p>
    <w:p w14:paraId="4087115D">
      <w:pPr>
        <w:widowControl/>
        <w:spacing w:line="400" w:lineRule="atLeast"/>
        <w:ind w:firstLine="480" w:firstLineChars="20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2.1项目概况</w:t>
      </w:r>
    </w:p>
    <w:p w14:paraId="1E358BD6">
      <w:pPr>
        <w:wordWrap w:val="0"/>
        <w:spacing w:line="400" w:lineRule="atLeast"/>
        <w:ind w:firstLine="720" w:firstLineChars="300"/>
        <w:rPr>
          <w:rFonts w:ascii="Times New Roman" w:hAnsi="Times New Roman" w:eastAsia="宋体" w:cs="Times New Roman"/>
          <w:sz w:val="24"/>
          <w:szCs w:val="24"/>
        </w:rPr>
      </w:pPr>
      <w:bookmarkStart w:id="10" w:name="OLE_LINK54"/>
      <w:r>
        <w:rPr>
          <w:rFonts w:hint="eastAsia" w:ascii="Times New Roman" w:hAnsi="Times New Roman" w:eastAsia="宋体" w:cs="Times New Roman"/>
          <w:sz w:val="24"/>
          <w:szCs w:val="24"/>
        </w:rPr>
        <w:t>凤向线中修里程5.901公里。起点位于向阳乡八道湾隧道出口，桩号K25+769，终点至向阳村，桩号K31+670。</w:t>
      </w:r>
    </w:p>
    <w:p w14:paraId="2DB55196">
      <w:pPr>
        <w:wordWrap w:val="0"/>
        <w:spacing w:line="400" w:lineRule="atLeast"/>
        <w:ind w:firstLine="720" w:firstLineChars="300"/>
        <w:rPr>
          <w:rFonts w:ascii="Times New Roman" w:hAnsi="Times New Roman" w:eastAsia="宋体" w:cs="Times New Roman"/>
          <w:sz w:val="24"/>
          <w:szCs w:val="24"/>
        </w:rPr>
      </w:pPr>
      <w:r>
        <w:rPr>
          <w:rFonts w:hint="eastAsia" w:ascii="Times New Roman" w:hAnsi="Times New Roman" w:eastAsia="宋体" w:cs="Times New Roman"/>
          <w:sz w:val="24"/>
          <w:szCs w:val="24"/>
        </w:rPr>
        <w:t>凤柞线中修里程15.710公里。起点位于二棚甸子镇四道岭子村，桩号K19+625，终点至巨户沟村，桩号K35+335。</w:t>
      </w:r>
    </w:p>
    <w:p w14:paraId="7260F794">
      <w:pPr>
        <w:wordWrap w:val="0"/>
        <w:spacing w:line="400" w:lineRule="atLeast"/>
        <w:ind w:firstLine="720" w:firstLineChars="300"/>
        <w:rPr>
          <w:rFonts w:ascii="Times New Roman" w:hAnsi="Times New Roman" w:eastAsia="宋体" w:cs="Times New Roman"/>
          <w:sz w:val="24"/>
          <w:szCs w:val="24"/>
        </w:rPr>
      </w:pPr>
      <w:r>
        <w:rPr>
          <w:rFonts w:hint="eastAsia" w:ascii="Times New Roman" w:hAnsi="Times New Roman" w:eastAsia="宋体" w:cs="Times New Roman"/>
          <w:sz w:val="24"/>
          <w:szCs w:val="24"/>
        </w:rPr>
        <w:t>侯五线中修里程5.499公里。起点位于沙尖子镇下甸子村江岗，桩号K15+165，终点至五里甸子镇头道河，桩号K20+664。</w:t>
      </w:r>
    </w:p>
    <w:p w14:paraId="1F5C5F26">
      <w:pPr>
        <w:wordWrap w:val="0"/>
        <w:spacing w:line="400" w:lineRule="atLeast"/>
        <w:ind w:firstLine="720" w:firstLineChars="300"/>
        <w:rPr>
          <w:rFonts w:ascii="Times New Roman" w:hAnsi="Times New Roman" w:eastAsia="宋体" w:cs="Times New Roman"/>
          <w:sz w:val="24"/>
          <w:szCs w:val="24"/>
        </w:rPr>
      </w:pPr>
      <w:r>
        <w:rPr>
          <w:rFonts w:hint="eastAsia" w:ascii="Times New Roman" w:hAnsi="Times New Roman" w:eastAsia="宋体" w:cs="Times New Roman"/>
          <w:sz w:val="24"/>
          <w:szCs w:val="24"/>
        </w:rPr>
        <w:t>本项目采用三级公路建设标准，设计时速30公里/小时。路基宽度8.0米，路面宽度7.0米。</w:t>
      </w:r>
    </w:p>
    <w:bookmarkEnd w:id="10"/>
    <w:p w14:paraId="18D2B68A">
      <w:pPr>
        <w:wordWrap w:val="0"/>
        <w:spacing w:line="400" w:lineRule="atLeast"/>
        <w:ind w:firstLine="720" w:firstLineChars="300"/>
        <w:rPr>
          <w:rFonts w:ascii="Times New Roman" w:hAnsi="Times New Roman" w:eastAsia="宋体" w:cs="Times New Roman"/>
          <w:sz w:val="24"/>
          <w:szCs w:val="24"/>
        </w:rPr>
      </w:pPr>
      <w:r>
        <w:rPr>
          <w:rFonts w:hint="eastAsia" w:ascii="Times New Roman" w:hAnsi="Times New Roman" w:eastAsia="宋体" w:cs="Times New Roman"/>
          <w:sz w:val="24"/>
          <w:szCs w:val="24"/>
        </w:rPr>
        <w:t>建设地点：桓仁县境内。</w:t>
      </w:r>
    </w:p>
    <w:p w14:paraId="33E668F3">
      <w:pPr>
        <w:wordWrap w:val="0"/>
        <w:spacing w:line="400" w:lineRule="atLeast"/>
        <w:ind w:firstLine="720" w:firstLineChars="300"/>
        <w:rPr>
          <w:rFonts w:ascii="Times New Roman" w:hAnsi="Times New Roman" w:eastAsia="宋体" w:cs="Times New Roman"/>
          <w:sz w:val="24"/>
          <w:szCs w:val="24"/>
        </w:rPr>
      </w:pPr>
      <w:r>
        <w:rPr>
          <w:rFonts w:hint="eastAsia" w:ascii="Times New Roman" w:hAnsi="Times New Roman" w:eastAsia="宋体" w:cs="Times New Roman"/>
          <w:sz w:val="24"/>
          <w:szCs w:val="24"/>
        </w:rPr>
        <w:t>2.2招标范围及标段划分</w:t>
      </w:r>
    </w:p>
    <w:p w14:paraId="629516E1">
      <w:pPr>
        <w:wordWrap w:val="0"/>
        <w:spacing w:line="40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w:t>
      </w:r>
      <w:r>
        <w:rPr>
          <w:rFonts w:hint="eastAsia" w:ascii="Times New Roman" w:hAnsi="Times New Roman" w:eastAsia="宋体" w:cs="Times New Roman"/>
          <w:sz w:val="24"/>
          <w:szCs w:val="24"/>
        </w:rPr>
        <w:t>项目</w:t>
      </w:r>
      <w:r>
        <w:rPr>
          <w:rFonts w:ascii="Times New Roman" w:hAnsi="Times New Roman" w:eastAsia="宋体" w:cs="Times New Roman"/>
          <w:sz w:val="24"/>
          <w:szCs w:val="24"/>
        </w:rPr>
        <w:t>共划分为</w:t>
      </w:r>
      <w:r>
        <w:rPr>
          <w:rFonts w:hint="eastAsia" w:ascii="Times New Roman" w:hAnsi="Times New Roman" w:eastAsia="宋体" w:cs="Times New Roman"/>
          <w:sz w:val="24"/>
          <w:szCs w:val="24"/>
        </w:rPr>
        <w:t>1个标段，招标范围为</w:t>
      </w:r>
      <w:bookmarkStart w:id="11" w:name="OLE_LINK55"/>
      <w:r>
        <w:rPr>
          <w:rFonts w:hint="eastAsia" w:ascii="Times New Roman" w:hAnsi="Times New Roman" w:eastAsia="宋体" w:cs="Times New Roman"/>
          <w:sz w:val="24"/>
          <w:szCs w:val="24"/>
        </w:rPr>
        <w:t>标段范围内路面、桥梁、综合设施养护工程（具体工程内容以工程量清单及施工图纸为准）的实施、完成及缺陷修复</w:t>
      </w:r>
      <w:bookmarkEnd w:id="11"/>
      <w:r>
        <w:rPr>
          <w:rFonts w:hint="eastAsia" w:ascii="Times New Roman" w:hAnsi="Times New Roman" w:eastAsia="宋体" w:cs="Times New Roman"/>
          <w:sz w:val="24"/>
          <w:szCs w:val="24"/>
        </w:rPr>
        <w:t>。</w:t>
      </w:r>
    </w:p>
    <w:p w14:paraId="3042E7CB">
      <w:pPr>
        <w:wordWrap w:val="0"/>
        <w:spacing w:line="400" w:lineRule="atLeast"/>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2.3计划工期</w:t>
      </w:r>
    </w:p>
    <w:p w14:paraId="6DFAA7E0">
      <w:pPr>
        <w:wordWrap w:val="0"/>
        <w:spacing w:line="400" w:lineRule="atLeast"/>
        <w:ind w:firstLine="480" w:firstLineChars="200"/>
        <w:rPr>
          <w:rFonts w:ascii="Times New Roman" w:hAnsi="Times New Roman" w:eastAsia="宋体" w:cs="Times New Roman"/>
          <w:sz w:val="24"/>
          <w:szCs w:val="24"/>
        </w:rPr>
      </w:pPr>
      <w:bookmarkStart w:id="12" w:name="OLE_LINK2"/>
      <w:bookmarkStart w:id="13" w:name="OLE_LINK1"/>
      <w:r>
        <w:rPr>
          <w:rFonts w:hint="eastAsia" w:ascii="Times New Roman" w:hAnsi="Times New Roman" w:eastAsia="宋体" w:cs="Times New Roman"/>
          <w:sz w:val="24"/>
          <w:szCs w:val="24"/>
        </w:rPr>
        <w:t>计划工期</w:t>
      </w:r>
      <w:bookmarkEnd w:id="12"/>
      <w:bookmarkEnd w:id="13"/>
      <w:r>
        <w:rPr>
          <w:rFonts w:hint="eastAsia" w:ascii="Times New Roman" w:hAnsi="Times New Roman" w:eastAsia="宋体" w:cs="Times New Roman"/>
          <w:sz w:val="24"/>
          <w:szCs w:val="24"/>
        </w:rPr>
        <w:t>为：115日历天（计划开工时间：2026年7月7日，计划完工时间：2026年10月30日），具体以签订合同中约定时间为准。</w:t>
      </w:r>
    </w:p>
    <w:p w14:paraId="17948A1C">
      <w:pPr>
        <w:wordWrap w:val="0"/>
        <w:spacing w:before="240" w:after="240" w:line="240" w:lineRule="atLeast"/>
        <w:outlineLvl w:val="0"/>
        <w:rPr>
          <w:rFonts w:ascii="Times New Roman" w:hAnsi="Times New Roman" w:eastAsia="黑体" w:cs="Times New Roman"/>
          <w:bCs/>
          <w:kern w:val="44"/>
          <w:sz w:val="28"/>
          <w:szCs w:val="28"/>
        </w:rPr>
      </w:pPr>
      <w:bookmarkStart w:id="14" w:name="_Toc29935"/>
      <w:bookmarkStart w:id="15" w:name="_Toc1575"/>
      <w:bookmarkStart w:id="16" w:name="_Toc9236"/>
      <w:bookmarkStart w:id="17" w:name="_Toc470760975"/>
      <w:r>
        <w:rPr>
          <w:rFonts w:ascii="Times New Roman" w:hAnsi="Times New Roman" w:eastAsia="黑体" w:cs="Times New Roman"/>
          <w:bCs/>
          <w:kern w:val="44"/>
          <w:sz w:val="28"/>
          <w:szCs w:val="28"/>
        </w:rPr>
        <w:t>3. 投标人资格要求</w:t>
      </w:r>
      <w:bookmarkEnd w:id="14"/>
      <w:bookmarkEnd w:id="15"/>
      <w:bookmarkEnd w:id="16"/>
      <w:bookmarkEnd w:id="17"/>
    </w:p>
    <w:p w14:paraId="5B90F13A">
      <w:pPr>
        <w:wordWrap w:val="0"/>
        <w:spacing w:line="400" w:lineRule="atLeast"/>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3.1 本次招标要求投标人必须同时具备的资格要求详见下表：</w:t>
      </w:r>
    </w:p>
    <w:tbl>
      <w:tblPr>
        <w:tblStyle w:val="6"/>
        <w:tblW w:w="90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1"/>
        <w:gridCol w:w="7611"/>
      </w:tblGrid>
      <w:tr w14:paraId="6463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exact"/>
          <w:jc w:val="center"/>
        </w:trPr>
        <w:tc>
          <w:tcPr>
            <w:tcW w:w="1411" w:type="dxa"/>
            <w:vAlign w:val="center"/>
          </w:tcPr>
          <w:p w14:paraId="574D4A6A">
            <w:pPr>
              <w:spacing w:line="360" w:lineRule="auto"/>
              <w:ind w:firstLine="420" w:firstLineChars="200"/>
              <w:jc w:val="center"/>
              <w:rPr>
                <w:rFonts w:ascii="宋体" w:hAnsi="宋体" w:eastAsia="宋体" w:cs="Times New Roman"/>
                <w:szCs w:val="21"/>
              </w:rPr>
            </w:pPr>
            <w:r>
              <w:rPr>
                <w:rFonts w:hint="eastAsia" w:ascii="宋体" w:hAnsi="宋体" w:eastAsia="宋体" w:cs="Times New Roman"/>
                <w:szCs w:val="21"/>
              </w:rPr>
              <w:t>项目</w:t>
            </w:r>
          </w:p>
          <w:p w14:paraId="581DA8AB">
            <w:pPr>
              <w:spacing w:after="120"/>
              <w:jc w:val="center"/>
              <w:rPr>
                <w:rFonts w:ascii="Times New Roman" w:hAnsi="Times New Roman" w:eastAsia="宋体" w:cs="Times New Roman"/>
                <w:szCs w:val="24"/>
              </w:rPr>
            </w:pPr>
          </w:p>
        </w:tc>
        <w:tc>
          <w:tcPr>
            <w:tcW w:w="7611" w:type="dxa"/>
            <w:vAlign w:val="center"/>
          </w:tcPr>
          <w:p w14:paraId="5A34AC0B">
            <w:pPr>
              <w:spacing w:line="360" w:lineRule="auto"/>
              <w:ind w:firstLine="420" w:firstLineChars="200"/>
              <w:jc w:val="center"/>
              <w:rPr>
                <w:rFonts w:ascii="宋体" w:hAnsi="宋体" w:eastAsia="宋体" w:cs="Times New Roman"/>
                <w:szCs w:val="21"/>
              </w:rPr>
            </w:pPr>
            <w:r>
              <w:rPr>
                <w:rFonts w:hint="eastAsia" w:ascii="宋体" w:hAnsi="宋体" w:eastAsia="宋体" w:cs="Times New Roman"/>
                <w:szCs w:val="21"/>
              </w:rPr>
              <w:t>资格审查条件最低要求</w:t>
            </w:r>
          </w:p>
        </w:tc>
      </w:tr>
      <w:tr w14:paraId="1720C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exact"/>
          <w:jc w:val="center"/>
        </w:trPr>
        <w:tc>
          <w:tcPr>
            <w:tcW w:w="1411" w:type="dxa"/>
            <w:vAlign w:val="center"/>
          </w:tcPr>
          <w:p w14:paraId="6238684B">
            <w:pPr>
              <w:spacing w:line="360" w:lineRule="auto"/>
              <w:ind w:firstLine="420" w:firstLineChars="200"/>
              <w:rPr>
                <w:rFonts w:ascii="宋体" w:hAnsi="宋体" w:eastAsia="宋体" w:cs="Times New Roman"/>
                <w:szCs w:val="21"/>
              </w:rPr>
            </w:pPr>
            <w:bookmarkStart w:id="18" w:name="_Hlk65674007"/>
            <w:r>
              <w:rPr>
                <w:rFonts w:hint="eastAsia" w:ascii="宋体" w:hAnsi="宋体" w:eastAsia="宋体" w:cs="Times New Roman"/>
                <w:szCs w:val="21"/>
              </w:rPr>
              <w:t>资质</w:t>
            </w:r>
          </w:p>
          <w:p w14:paraId="299C4947">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等级</w:t>
            </w:r>
          </w:p>
        </w:tc>
        <w:tc>
          <w:tcPr>
            <w:tcW w:w="7611" w:type="dxa"/>
          </w:tcPr>
          <w:p w14:paraId="337CCC5A">
            <w:pPr>
              <w:widowControl/>
              <w:adjustRightInd w:val="0"/>
              <w:snapToGrid w:val="0"/>
              <w:spacing w:line="400" w:lineRule="exact"/>
              <w:ind w:firstLine="482"/>
              <w:rPr>
                <w:rFonts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、投标人必须具有国内独立法人资格及有效的企业法人营业执照。</w:t>
            </w:r>
          </w:p>
          <w:p w14:paraId="77C15094">
            <w:pPr>
              <w:widowControl/>
              <w:adjustRightInd w:val="0"/>
              <w:snapToGrid w:val="0"/>
              <w:spacing w:line="400" w:lineRule="exact"/>
              <w:ind w:firstLine="482"/>
              <w:rPr>
                <w:rFonts w:ascii="宋体" w:hAnsi="宋体" w:eastAsia="宋体" w:cs="Times New Roman"/>
                <w:szCs w:val="21"/>
              </w:rPr>
            </w:pPr>
            <w:r>
              <w:rPr>
                <w:rFonts w:hint="eastAsia" w:ascii="宋体" w:hAnsi="宋体" w:eastAsia="宋体" w:cs="Times New Roman"/>
                <w:szCs w:val="21"/>
              </w:rPr>
              <w:t xml:space="preserve">2、投标人须同时具有省级交通运输主管部门颁发且有效的“路基路面养护乙级及以上资质”、“桥梁养护乙级及以上资质”及“交通安全设施养护资质”。 </w:t>
            </w:r>
          </w:p>
          <w:p w14:paraId="29682B0D">
            <w:pPr>
              <w:widowControl/>
              <w:adjustRightInd w:val="0"/>
              <w:snapToGrid w:val="0"/>
              <w:spacing w:line="400" w:lineRule="exact"/>
              <w:ind w:firstLine="480"/>
              <w:rPr>
                <w:rFonts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、投标人必须具有建设行政主管部门颁发的有效安全生产许可证。</w:t>
            </w:r>
          </w:p>
        </w:tc>
      </w:tr>
      <w:bookmarkEnd w:id="18"/>
      <w:tr w14:paraId="3E08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jc w:val="center"/>
        </w:trPr>
        <w:tc>
          <w:tcPr>
            <w:tcW w:w="1411" w:type="dxa"/>
            <w:tcBorders>
              <w:top w:val="single" w:color="auto" w:sz="4" w:space="0"/>
            </w:tcBorders>
            <w:vAlign w:val="center"/>
          </w:tcPr>
          <w:p w14:paraId="4254E1D8">
            <w:pPr>
              <w:spacing w:line="360" w:lineRule="auto"/>
              <w:ind w:firstLine="420" w:firstLineChars="200"/>
              <w:rPr>
                <w:rFonts w:ascii="宋体" w:hAnsi="宋体" w:eastAsia="宋体" w:cs="Times New Roman"/>
                <w:szCs w:val="21"/>
              </w:rPr>
            </w:pPr>
            <w:bookmarkStart w:id="19" w:name="_Hlk65674092"/>
            <w:r>
              <w:rPr>
                <w:rFonts w:hint="eastAsia" w:ascii="宋体" w:hAnsi="宋体" w:eastAsia="宋体" w:cs="Times New Roman"/>
                <w:szCs w:val="21"/>
              </w:rPr>
              <w:t>企业</w:t>
            </w:r>
          </w:p>
          <w:p w14:paraId="0777D9BC">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业绩</w:t>
            </w:r>
            <w:bookmarkEnd w:id="19"/>
          </w:p>
        </w:tc>
        <w:tc>
          <w:tcPr>
            <w:tcW w:w="7611" w:type="dxa"/>
            <w:tcBorders>
              <w:top w:val="single" w:color="auto" w:sz="4" w:space="0"/>
              <w:bottom w:val="single" w:color="auto" w:sz="4" w:space="0"/>
            </w:tcBorders>
            <w:vAlign w:val="center"/>
          </w:tcPr>
          <w:p w14:paraId="539A9D79">
            <w:pPr>
              <w:widowControl/>
              <w:adjustRightInd w:val="0"/>
              <w:snapToGrid w:val="0"/>
              <w:spacing w:line="400" w:lineRule="exact"/>
              <w:ind w:firstLine="480"/>
              <w:rPr>
                <w:rFonts w:ascii="宋体" w:hAnsi="宋体" w:eastAsia="宋体" w:cs="Times New Roman"/>
                <w:szCs w:val="21"/>
              </w:rPr>
            </w:pPr>
            <w:bookmarkStart w:id="20" w:name="OLE_LINK47"/>
            <w:r>
              <w:rPr>
                <w:rFonts w:hint="eastAsia" w:ascii="宋体" w:hAnsi="宋体" w:eastAsia="宋体" w:cs="Times New Roman"/>
                <w:szCs w:val="21"/>
              </w:rPr>
              <w:t>投标人近5年(指交工或竣工验收时间为2021年5月1日至投标文件递交截止日)内，至少完成过1个单个合同金额不低于500万元的公路的新建或改建或改扩建或修复养护工程（须含路面工程)的施工项目，且工程验收评定为合格或以上等级。</w:t>
            </w:r>
            <w:bookmarkEnd w:id="20"/>
          </w:p>
        </w:tc>
      </w:tr>
      <w:tr w14:paraId="2E0D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jc w:val="center"/>
        </w:trPr>
        <w:tc>
          <w:tcPr>
            <w:tcW w:w="1411" w:type="dxa"/>
            <w:vAlign w:val="center"/>
          </w:tcPr>
          <w:p w14:paraId="19F62C91">
            <w:pPr>
              <w:spacing w:line="360" w:lineRule="auto"/>
              <w:ind w:firstLine="420" w:firstLineChars="200"/>
              <w:rPr>
                <w:rFonts w:ascii="宋体" w:hAnsi="宋体" w:eastAsia="宋体" w:cs="Times New Roman"/>
                <w:szCs w:val="21"/>
              </w:rPr>
            </w:pPr>
            <w:bookmarkStart w:id="21" w:name="_Hlk65674168"/>
            <w:r>
              <w:rPr>
                <w:rFonts w:hint="eastAsia" w:ascii="宋体" w:hAnsi="宋体" w:eastAsia="宋体" w:cs="Times New Roman"/>
                <w:szCs w:val="21"/>
              </w:rPr>
              <w:t>主要</w:t>
            </w:r>
          </w:p>
          <w:p w14:paraId="2E2E1257">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人员</w:t>
            </w:r>
            <w:bookmarkEnd w:id="21"/>
          </w:p>
        </w:tc>
        <w:tc>
          <w:tcPr>
            <w:tcW w:w="7611" w:type="dxa"/>
            <w:tcBorders>
              <w:top w:val="single" w:color="auto" w:sz="4" w:space="0"/>
            </w:tcBorders>
          </w:tcPr>
          <w:p w14:paraId="7ABBDE6E">
            <w:pPr>
              <w:widowControl/>
              <w:adjustRightInd w:val="0"/>
              <w:snapToGrid w:val="0"/>
              <w:spacing w:line="400" w:lineRule="exact"/>
              <w:ind w:firstLine="480"/>
              <w:rPr>
                <w:rFonts w:ascii="宋体" w:hAnsi="宋体" w:eastAsia="宋体" w:cs="Times New Roman"/>
                <w:szCs w:val="21"/>
              </w:rPr>
            </w:pPr>
            <w:r>
              <w:rPr>
                <w:rFonts w:hint="eastAsia" w:ascii="宋体" w:hAnsi="宋体" w:eastAsia="宋体" w:cs="Times New Roman"/>
                <w:szCs w:val="21"/>
              </w:rPr>
              <w:t>(1) 投标人拟任项目经理（1名）：具有公路工程专业二级（或一级）建造师证书且证书目前必须注册在投标人单位，同时具有交通运输行业主管部门颁发的安全生产考核“Ｂ类”合格证书并在有效期内，且证书目前必须注册在投标人单位。近5年(指任职时间为2021年5月1日至投标文件递交截止日)内，至少担任过1个单个合同金额不低于500万元的公路的新建或改建或改扩建或修复养护工程（须含路面工程</w:t>
            </w:r>
            <w:r>
              <w:rPr>
                <w:rFonts w:hint="eastAsia" w:ascii="宋体" w:hAnsi="宋体" w:eastAsia="宋体" w:cs="Times New Roman"/>
                <w:szCs w:val="21"/>
                <w:lang w:eastAsia="zh-CN"/>
              </w:rPr>
              <w:t>）</w:t>
            </w:r>
            <w:r>
              <w:rPr>
                <w:rFonts w:hint="eastAsia" w:ascii="宋体" w:hAnsi="宋体" w:eastAsia="宋体" w:cs="Times New Roman"/>
                <w:szCs w:val="21"/>
              </w:rPr>
              <w:t>施工项目的项目经理，且工程验收评定为合格或以上等级。</w:t>
            </w:r>
          </w:p>
          <w:p w14:paraId="067AE7CA">
            <w:pPr>
              <w:widowControl/>
              <w:adjustRightInd w:val="0"/>
              <w:snapToGrid w:val="0"/>
              <w:spacing w:line="400" w:lineRule="exact"/>
              <w:ind w:firstLine="480"/>
              <w:rPr>
                <w:rFonts w:ascii="宋体" w:hAnsi="宋体" w:eastAsia="宋体" w:cs="Times New Roman"/>
                <w:szCs w:val="21"/>
              </w:rPr>
            </w:pPr>
            <w:r>
              <w:rPr>
                <w:rFonts w:hint="eastAsia" w:ascii="宋体" w:hAnsi="宋体" w:eastAsia="宋体" w:cs="Times New Roman"/>
                <w:szCs w:val="21"/>
              </w:rPr>
              <w:t>(2)投标人拟任项目总工（1名</w:t>
            </w:r>
            <w:r>
              <w:rPr>
                <w:rFonts w:hint="eastAsia" w:ascii="宋体" w:hAnsi="宋体" w:eastAsia="宋体" w:cs="Times New Roman"/>
                <w:szCs w:val="21"/>
                <w:lang w:eastAsia="zh-CN"/>
              </w:rPr>
              <w:t>）</w:t>
            </w:r>
            <w:r>
              <w:rPr>
                <w:rFonts w:hint="eastAsia" w:ascii="宋体" w:hAnsi="宋体" w:eastAsia="宋体" w:cs="Times New Roman"/>
                <w:szCs w:val="21"/>
              </w:rPr>
              <w:t>：具有公路工程相关专业中级及以上技术职称。</w:t>
            </w:r>
            <w:bookmarkStart w:id="57" w:name="_GoBack"/>
            <w:bookmarkEnd w:id="57"/>
          </w:p>
          <w:p w14:paraId="48B6D90B">
            <w:pPr>
              <w:widowControl/>
              <w:adjustRightInd w:val="0"/>
              <w:snapToGrid w:val="0"/>
              <w:spacing w:line="400" w:lineRule="exact"/>
              <w:ind w:firstLine="480"/>
              <w:rPr>
                <w:rFonts w:ascii="宋体" w:hAnsi="宋体" w:eastAsia="宋体" w:cs="Times New Roman"/>
                <w:szCs w:val="21"/>
              </w:rPr>
            </w:pPr>
            <w:r>
              <w:rPr>
                <w:rFonts w:hint="eastAsia" w:ascii="宋体" w:hAnsi="宋体" w:eastAsia="宋体" w:cs="Times New Roman"/>
                <w:szCs w:val="21"/>
              </w:rPr>
              <w:t>注：主要人员在岗要求须为无在岗项目（指目前未在其他项目上任职，或虽在其他项目上任职但本项目中标后能够从该项目撤离）。根据《辽宁省公路工程施工现场主要人员履约监督管理办法》（辽交公路规〔</w:t>
            </w:r>
            <w:r>
              <w:rPr>
                <w:rFonts w:ascii="宋体" w:hAnsi="宋体" w:eastAsia="宋体" w:cs="Times New Roman"/>
                <w:szCs w:val="21"/>
              </w:rPr>
              <w:t>2025</w:t>
            </w:r>
            <w:r>
              <w:rPr>
                <w:rFonts w:hint="eastAsia" w:ascii="宋体" w:hAnsi="宋体" w:eastAsia="宋体" w:cs="Times New Roman"/>
                <w:szCs w:val="21"/>
              </w:rPr>
              <w:t>〕</w:t>
            </w:r>
            <w:r>
              <w:rPr>
                <w:rFonts w:ascii="宋体" w:hAnsi="宋体" w:eastAsia="宋体" w:cs="Times New Roman"/>
                <w:szCs w:val="21"/>
              </w:rPr>
              <w:t>3</w:t>
            </w:r>
            <w:r>
              <w:rPr>
                <w:rFonts w:hint="eastAsia" w:ascii="宋体" w:hAnsi="宋体" w:eastAsia="宋体" w:cs="Times New Roman"/>
                <w:szCs w:val="21"/>
              </w:rPr>
              <w:t>号）的规定，在“辽宁省交通工程主体信息库”中被设为锁定状态的人员，属于目前有在岗项目，不得参与本次投标，招标人不接受投标人对其“虽在其他项目上任职但本项目中标后能够从该项目撤离”的承诺。</w:t>
            </w:r>
          </w:p>
        </w:tc>
      </w:tr>
    </w:tbl>
    <w:p w14:paraId="69AB72D6">
      <w:pPr>
        <w:wordWrap w:val="0"/>
        <w:spacing w:line="400" w:lineRule="atLeast"/>
        <w:ind w:firstLine="480" w:firstLineChars="200"/>
        <w:rPr>
          <w:rFonts w:ascii="Times New Roman" w:hAnsi="Times New Roman" w:eastAsia="宋体" w:cs="Times New Roman"/>
          <w:sz w:val="24"/>
          <w:szCs w:val="24"/>
        </w:rPr>
      </w:pPr>
    </w:p>
    <w:p w14:paraId="53BC09FA">
      <w:pPr>
        <w:tabs>
          <w:tab w:val="left" w:pos="360"/>
        </w:tabs>
        <w:wordWrap w:val="0"/>
        <w:spacing w:line="400" w:lineRule="atLeast"/>
        <w:rPr>
          <w:rFonts w:ascii="Times New Roman" w:hAnsi="Times New Roman" w:eastAsia="宋体" w:cs="Times New Roman"/>
          <w:sz w:val="24"/>
          <w:szCs w:val="24"/>
        </w:rPr>
      </w:pPr>
      <w:r>
        <w:rPr>
          <w:rFonts w:hint="eastAsia" w:ascii="Times New Roman" w:hAnsi="Times New Roman" w:eastAsia="宋体" w:cs="Times New Roman"/>
          <w:sz w:val="24"/>
          <w:szCs w:val="24"/>
        </w:rPr>
        <w:t>3.2 本次招标</w:t>
      </w:r>
      <w:r>
        <w:rPr>
          <w:rFonts w:hint="eastAsia" w:ascii="Times New Roman" w:hAnsi="Times New Roman" w:eastAsia="宋体" w:cs="Times New Roman"/>
          <w:sz w:val="24"/>
          <w:szCs w:val="24"/>
          <w:u w:val="single"/>
        </w:rPr>
        <w:t xml:space="preserve"> 不接受 </w:t>
      </w:r>
      <w:r>
        <w:rPr>
          <w:rFonts w:hint="eastAsia" w:ascii="Times New Roman" w:hAnsi="Times New Roman" w:eastAsia="宋体" w:cs="Times New Roman"/>
          <w:sz w:val="24"/>
          <w:szCs w:val="24"/>
        </w:rPr>
        <w:t xml:space="preserve">联合体投标。 </w:t>
      </w:r>
    </w:p>
    <w:p w14:paraId="32FCA88F">
      <w:pPr>
        <w:tabs>
          <w:tab w:val="left" w:pos="360"/>
        </w:tabs>
        <w:wordWrap w:val="0"/>
        <w:spacing w:line="400" w:lineRule="atLeast"/>
        <w:rPr>
          <w:rFonts w:ascii="Times New Roman" w:hAnsi="Times New Roman" w:eastAsia="宋体" w:cs="Times New Roman"/>
          <w:sz w:val="24"/>
          <w:szCs w:val="24"/>
        </w:rPr>
      </w:pPr>
      <w:r>
        <w:rPr>
          <w:rFonts w:ascii="Times New Roman" w:hAnsi="Times New Roman" w:eastAsia="宋体" w:cs="Times New Roman"/>
          <w:sz w:val="24"/>
          <w:szCs w:val="24"/>
        </w:rPr>
        <w:t>3.</w:t>
      </w:r>
      <w:r>
        <w:rPr>
          <w:rFonts w:hint="eastAsia" w:ascii="Times New Roman" w:hAnsi="Times New Roman" w:eastAsia="宋体" w:cs="Times New Roman"/>
          <w:sz w:val="24"/>
          <w:szCs w:val="24"/>
        </w:rPr>
        <w:t>3</w:t>
      </w:r>
      <w:r>
        <w:rPr>
          <w:rFonts w:ascii="Times New Roman" w:hAnsi="Times New Roman" w:eastAsia="宋体" w:cs="Times New Roman"/>
          <w:sz w:val="24"/>
          <w:szCs w:val="24"/>
        </w:rPr>
        <w:t xml:space="preserve"> 与招标人存在利害关系可能影响招标公正性的单位，不得参加投标。单位负责人为同一人或存在控股、管理关系的不同单位，不得参加同一标段投标，否则，相关投标均无效。</w:t>
      </w:r>
    </w:p>
    <w:p w14:paraId="706108F4">
      <w:pPr>
        <w:wordWrap w:val="0"/>
        <w:spacing w:line="400" w:lineRule="atLeast"/>
        <w:ind w:firstLine="480" w:firstLineChars="200"/>
        <w:rPr>
          <w:rFonts w:ascii="Times New Roman" w:hAnsi="Times New Roman" w:eastAsia="宋体" w:cs="Times New Roman"/>
          <w:kern w:val="28"/>
          <w:sz w:val="24"/>
          <w:szCs w:val="24"/>
        </w:rPr>
      </w:pPr>
      <w:r>
        <w:rPr>
          <w:rFonts w:ascii="Times New Roman" w:hAnsi="Times New Roman" w:eastAsia="宋体" w:cs="Times New Roman"/>
          <w:sz w:val="24"/>
          <w:szCs w:val="24"/>
        </w:rPr>
        <w:t>3.</w:t>
      </w:r>
      <w:r>
        <w:rPr>
          <w:rFonts w:hint="eastAsia" w:ascii="Times New Roman" w:hAnsi="Times New Roman" w:eastAsia="宋体" w:cs="Times New Roman"/>
          <w:sz w:val="24"/>
          <w:szCs w:val="24"/>
        </w:rPr>
        <w:t>4</w:t>
      </w:r>
      <w:r>
        <w:rPr>
          <w:rFonts w:ascii="Times New Roman" w:hAnsi="Times New Roman" w:eastAsia="宋体" w:cs="Times New Roman"/>
          <w:sz w:val="24"/>
          <w:szCs w:val="24"/>
        </w:rPr>
        <w:t xml:space="preserve"> </w:t>
      </w:r>
      <w:r>
        <w:rPr>
          <w:rFonts w:hint="eastAsia" w:ascii="Times New Roman" w:hAnsi="Times New Roman" w:eastAsia="宋体" w:cs="Times New Roman"/>
          <w:kern w:val="28"/>
          <w:sz w:val="24"/>
          <w:szCs w:val="24"/>
        </w:rPr>
        <w:t>独立投标人（或联合体各方）</w:t>
      </w:r>
      <w:r>
        <w:rPr>
          <w:rFonts w:ascii="Times New Roman" w:hAnsi="Times New Roman" w:eastAsia="宋体" w:cs="Times New Roman"/>
          <w:kern w:val="28"/>
          <w:sz w:val="24"/>
          <w:szCs w:val="24"/>
        </w:rPr>
        <w:t>存在下列不良状况或不良信用记录的单位，不得参加投标：</w:t>
      </w:r>
    </w:p>
    <w:p w14:paraId="2FA3D1A2">
      <w:pPr>
        <w:wordWrap w:val="0"/>
        <w:spacing w:line="400" w:lineRule="atLeast"/>
        <w:ind w:firstLine="480" w:firstLineChars="200"/>
        <w:rPr>
          <w:rFonts w:ascii="Times New Roman" w:hAnsi="Times New Roman" w:eastAsia="宋体" w:cs="Times New Roman"/>
          <w:kern w:val="28"/>
          <w:sz w:val="24"/>
          <w:szCs w:val="24"/>
        </w:rPr>
      </w:pPr>
      <w:r>
        <w:rPr>
          <w:rFonts w:ascii="Times New Roman" w:hAnsi="Times New Roman" w:eastAsia="宋体" w:cs="Times New Roman"/>
          <w:kern w:val="28"/>
          <w:sz w:val="24"/>
          <w:szCs w:val="24"/>
        </w:rPr>
        <w:t>（1）被省级及以上交通运输主管部门取消招标项目所在地的投标资格且处于有效期内；</w:t>
      </w:r>
    </w:p>
    <w:p w14:paraId="1A6E53BE">
      <w:pPr>
        <w:wordWrap w:val="0"/>
        <w:spacing w:line="400" w:lineRule="atLeast"/>
        <w:ind w:firstLine="480" w:firstLineChars="200"/>
        <w:rPr>
          <w:rFonts w:ascii="Times New Roman" w:hAnsi="Times New Roman" w:eastAsia="宋体" w:cs="Times New Roman"/>
          <w:kern w:val="28"/>
          <w:sz w:val="24"/>
          <w:szCs w:val="24"/>
        </w:rPr>
      </w:pPr>
      <w:r>
        <w:rPr>
          <w:rFonts w:ascii="Times New Roman" w:hAnsi="Times New Roman" w:eastAsia="宋体" w:cs="Times New Roman"/>
          <w:kern w:val="28"/>
          <w:sz w:val="24"/>
          <w:szCs w:val="24"/>
        </w:rPr>
        <w:t>（2）被责令停业，暂扣或吊销执照，或吊销资质证书；</w:t>
      </w:r>
    </w:p>
    <w:p w14:paraId="5B404B20">
      <w:pPr>
        <w:wordWrap w:val="0"/>
        <w:spacing w:line="400" w:lineRule="atLeast"/>
        <w:ind w:firstLine="480" w:firstLineChars="200"/>
        <w:rPr>
          <w:rFonts w:ascii="Times New Roman" w:hAnsi="Times New Roman" w:eastAsia="宋体" w:cs="Times New Roman"/>
          <w:kern w:val="28"/>
          <w:sz w:val="24"/>
          <w:szCs w:val="24"/>
        </w:rPr>
      </w:pPr>
      <w:r>
        <w:rPr>
          <w:rFonts w:ascii="Times New Roman" w:hAnsi="Times New Roman" w:eastAsia="宋体" w:cs="Times New Roman"/>
          <w:kern w:val="28"/>
          <w:sz w:val="24"/>
          <w:szCs w:val="24"/>
        </w:rPr>
        <w:t>（3）进入清算程序，或被宣告破产，或其他丧失履约能力的情形；</w:t>
      </w:r>
    </w:p>
    <w:p w14:paraId="481D4E64">
      <w:pPr>
        <w:wordWrap w:val="0"/>
        <w:spacing w:line="400" w:lineRule="atLeast"/>
        <w:ind w:firstLine="480" w:firstLineChars="200"/>
        <w:rPr>
          <w:rFonts w:ascii="Times New Roman" w:hAnsi="Times New Roman" w:eastAsia="宋体" w:cs="Times New Roman"/>
          <w:kern w:val="28"/>
          <w:sz w:val="24"/>
          <w:szCs w:val="24"/>
        </w:rPr>
      </w:pPr>
      <w:r>
        <w:rPr>
          <w:rFonts w:ascii="Times New Roman" w:hAnsi="Times New Roman" w:eastAsia="宋体" w:cs="Times New Roman"/>
          <w:kern w:val="28"/>
          <w:sz w:val="24"/>
          <w:szCs w:val="24"/>
        </w:rPr>
        <w:t>（4）在国家企业信用信息公示系统（http</w:t>
      </w:r>
      <w:r>
        <w:rPr>
          <w:rFonts w:hint="eastAsia" w:ascii="Times New Roman" w:hAnsi="Times New Roman" w:eastAsia="宋体" w:cs="Times New Roman"/>
          <w:kern w:val="28"/>
          <w:sz w:val="24"/>
          <w:szCs w:val="24"/>
        </w:rPr>
        <w:t>：</w:t>
      </w:r>
      <w:r>
        <w:rPr>
          <w:rFonts w:ascii="Times New Roman" w:hAnsi="Times New Roman" w:eastAsia="宋体" w:cs="Times New Roman"/>
          <w:kern w:val="28"/>
          <w:sz w:val="24"/>
          <w:szCs w:val="24"/>
        </w:rPr>
        <w:t>//www.gsxt.gov.cn）中被列入严重违法失信企业名单；</w:t>
      </w:r>
    </w:p>
    <w:p w14:paraId="3EF070BC">
      <w:pPr>
        <w:wordWrap w:val="0"/>
        <w:spacing w:line="400" w:lineRule="atLeast"/>
        <w:ind w:firstLine="480" w:firstLineChars="200"/>
        <w:rPr>
          <w:rFonts w:ascii="Times New Roman" w:hAnsi="Times New Roman" w:eastAsia="宋体" w:cs="Times New Roman"/>
          <w:kern w:val="28"/>
          <w:sz w:val="24"/>
          <w:szCs w:val="24"/>
        </w:rPr>
      </w:pPr>
      <w:r>
        <w:rPr>
          <w:rFonts w:ascii="Times New Roman" w:hAnsi="Times New Roman" w:eastAsia="宋体" w:cs="Times New Roman"/>
          <w:kern w:val="28"/>
          <w:sz w:val="24"/>
          <w:szCs w:val="24"/>
        </w:rPr>
        <w:t>（5）在</w:t>
      </w:r>
      <w:r>
        <w:rPr>
          <w:rFonts w:hint="eastAsia" w:ascii="Times New Roman" w:hAnsi="Times New Roman" w:eastAsia="宋体" w:cs="Times New Roman"/>
          <w:kern w:val="28"/>
          <w:sz w:val="24"/>
          <w:szCs w:val="24"/>
        </w:rPr>
        <w:t>“</w:t>
      </w:r>
      <w:r>
        <w:rPr>
          <w:rFonts w:ascii="Times New Roman" w:hAnsi="Times New Roman" w:eastAsia="宋体" w:cs="Times New Roman"/>
          <w:kern w:val="28"/>
          <w:sz w:val="24"/>
          <w:szCs w:val="24"/>
        </w:rPr>
        <w:t>信用中国</w:t>
      </w:r>
      <w:r>
        <w:rPr>
          <w:rFonts w:hint="eastAsia" w:ascii="Times New Roman" w:hAnsi="Times New Roman" w:eastAsia="宋体" w:cs="Times New Roman"/>
          <w:kern w:val="28"/>
          <w:sz w:val="24"/>
          <w:szCs w:val="24"/>
        </w:rPr>
        <w:t>”</w:t>
      </w:r>
      <w:r>
        <w:rPr>
          <w:rFonts w:ascii="Times New Roman" w:hAnsi="Times New Roman" w:eastAsia="宋体" w:cs="Times New Roman"/>
          <w:kern w:val="28"/>
          <w:sz w:val="24"/>
          <w:szCs w:val="24"/>
        </w:rPr>
        <w:t>网站</w:t>
      </w:r>
      <w:r>
        <w:rPr>
          <w:rFonts w:hint="eastAsia" w:ascii="Times New Roman" w:hAnsi="Times New Roman" w:eastAsia="宋体" w:cs="Times New Roman"/>
          <w:kern w:val="28"/>
          <w:sz w:val="24"/>
          <w:szCs w:val="24"/>
        </w:rPr>
        <w:t>（</w:t>
      </w:r>
      <w:r>
        <w:rPr>
          <w:rFonts w:ascii="Times New Roman" w:hAnsi="Times New Roman" w:eastAsia="宋体" w:cs="Times New Roman"/>
          <w:kern w:val="28"/>
          <w:sz w:val="24"/>
          <w:szCs w:val="24"/>
        </w:rPr>
        <w:t>http</w:t>
      </w:r>
      <w:r>
        <w:rPr>
          <w:rFonts w:hint="eastAsia" w:ascii="Times New Roman" w:hAnsi="Times New Roman" w:eastAsia="宋体" w:cs="Times New Roman"/>
          <w:kern w:val="28"/>
          <w:sz w:val="24"/>
          <w:szCs w:val="24"/>
        </w:rPr>
        <w:t>：</w:t>
      </w:r>
      <w:r>
        <w:rPr>
          <w:rFonts w:ascii="Times New Roman" w:hAnsi="Times New Roman" w:eastAsia="宋体" w:cs="Times New Roman"/>
          <w:kern w:val="28"/>
          <w:sz w:val="24"/>
          <w:szCs w:val="24"/>
        </w:rPr>
        <w:t>//www.creditchina.gov.cn）或</w:t>
      </w:r>
      <w:r>
        <w:rPr>
          <w:rFonts w:hint="eastAsia" w:ascii="Times New Roman" w:hAnsi="Times New Roman" w:eastAsia="宋体" w:cs="Times New Roman"/>
          <w:kern w:val="28"/>
          <w:sz w:val="24"/>
          <w:szCs w:val="24"/>
        </w:rPr>
        <w:t>“</w:t>
      </w:r>
      <w:r>
        <w:rPr>
          <w:rFonts w:ascii="Times New Roman" w:hAnsi="Times New Roman" w:eastAsia="宋体" w:cs="Times New Roman"/>
          <w:kern w:val="28"/>
          <w:sz w:val="24"/>
          <w:szCs w:val="24"/>
        </w:rPr>
        <w:t>中国执行信息公开网</w:t>
      </w:r>
      <w:r>
        <w:rPr>
          <w:rFonts w:hint="eastAsia" w:ascii="Times New Roman" w:hAnsi="Times New Roman" w:eastAsia="宋体" w:cs="Times New Roman"/>
          <w:kern w:val="28"/>
          <w:sz w:val="24"/>
          <w:szCs w:val="24"/>
        </w:rPr>
        <w:t>”（</w:t>
      </w:r>
      <w:r>
        <w:rPr>
          <w:rFonts w:ascii="Times New Roman" w:hAnsi="Times New Roman" w:eastAsia="宋体" w:cs="Times New Roman"/>
          <w:kern w:val="28"/>
          <w:sz w:val="24"/>
          <w:szCs w:val="24"/>
        </w:rPr>
        <w:t xml:space="preserve"> http</w:t>
      </w:r>
      <w:r>
        <w:rPr>
          <w:rFonts w:hint="eastAsia" w:ascii="Times New Roman" w:hAnsi="Times New Roman" w:eastAsia="宋体" w:cs="Times New Roman"/>
          <w:kern w:val="28"/>
          <w:sz w:val="24"/>
          <w:szCs w:val="24"/>
        </w:rPr>
        <w:t>：</w:t>
      </w:r>
      <w:r>
        <w:rPr>
          <w:rFonts w:ascii="Times New Roman" w:hAnsi="Times New Roman" w:eastAsia="宋体" w:cs="Times New Roman"/>
          <w:kern w:val="28"/>
          <w:sz w:val="24"/>
          <w:szCs w:val="24"/>
        </w:rPr>
        <w:t>//zxgk.court.gov.cn/shixin/</w:t>
      </w:r>
      <w:r>
        <w:rPr>
          <w:rFonts w:hint="eastAsia" w:ascii="Times New Roman" w:hAnsi="Times New Roman" w:eastAsia="宋体" w:cs="Times New Roman"/>
          <w:kern w:val="28"/>
          <w:sz w:val="24"/>
          <w:szCs w:val="24"/>
        </w:rPr>
        <w:t>）</w:t>
      </w:r>
      <w:r>
        <w:rPr>
          <w:rFonts w:ascii="Times New Roman" w:hAnsi="Times New Roman" w:eastAsia="宋体" w:cs="Times New Roman"/>
          <w:kern w:val="28"/>
          <w:sz w:val="24"/>
          <w:szCs w:val="24"/>
        </w:rPr>
        <w:t>中被列入失信被执行人名单；</w:t>
      </w:r>
    </w:p>
    <w:p w14:paraId="043DC7E8">
      <w:pPr>
        <w:wordWrap w:val="0"/>
        <w:spacing w:line="400" w:lineRule="atLeast"/>
        <w:ind w:firstLine="480" w:firstLineChars="200"/>
        <w:rPr>
          <w:rFonts w:ascii="Times New Roman" w:hAnsi="Times New Roman" w:eastAsia="宋体" w:cs="Times New Roman"/>
          <w:kern w:val="28"/>
          <w:sz w:val="24"/>
          <w:szCs w:val="24"/>
        </w:rPr>
      </w:pPr>
      <w:r>
        <w:rPr>
          <w:rFonts w:ascii="Times New Roman" w:hAnsi="Times New Roman" w:eastAsia="宋体" w:cs="Times New Roman"/>
          <w:kern w:val="28"/>
          <w:sz w:val="24"/>
          <w:szCs w:val="24"/>
        </w:rPr>
        <w:t>（6）投标人或其法定代表人、拟委任的项目经理在近三年内有行贿犯罪行为的；</w:t>
      </w:r>
    </w:p>
    <w:p w14:paraId="2A8EF557">
      <w:pPr>
        <w:wordWrap w:val="0"/>
        <w:spacing w:line="400" w:lineRule="atLeast"/>
        <w:ind w:firstLine="480" w:firstLineChars="200"/>
        <w:rPr>
          <w:rFonts w:ascii="Times New Roman" w:hAnsi="Times New Roman" w:eastAsia="宋体" w:cs="Times New Roman"/>
          <w:kern w:val="28"/>
          <w:sz w:val="24"/>
          <w:szCs w:val="24"/>
        </w:rPr>
      </w:pPr>
      <w:r>
        <w:rPr>
          <w:rFonts w:hint="eastAsia" w:ascii="Times New Roman" w:hAnsi="Times New Roman" w:eastAsia="宋体" w:cs="Times New Roman"/>
          <w:kern w:val="28"/>
          <w:sz w:val="24"/>
          <w:szCs w:val="24"/>
        </w:rPr>
        <w:t>（</w:t>
      </w:r>
      <w:r>
        <w:rPr>
          <w:rFonts w:ascii="Times New Roman" w:hAnsi="Times New Roman" w:eastAsia="宋体" w:cs="Times New Roman"/>
          <w:kern w:val="28"/>
          <w:sz w:val="24"/>
          <w:szCs w:val="24"/>
        </w:rPr>
        <w:t>7</w:t>
      </w:r>
      <w:r>
        <w:rPr>
          <w:rFonts w:hint="eastAsia" w:ascii="Times New Roman" w:hAnsi="Times New Roman" w:eastAsia="宋体" w:cs="Times New Roman"/>
          <w:kern w:val="28"/>
          <w:sz w:val="24"/>
          <w:szCs w:val="24"/>
        </w:rPr>
        <w:t>）投标人财产被接管或冻结；</w:t>
      </w:r>
    </w:p>
    <w:p w14:paraId="7B6E0A46">
      <w:pPr>
        <w:wordWrap w:val="0"/>
        <w:spacing w:line="400" w:lineRule="atLeast"/>
        <w:ind w:firstLine="480" w:firstLineChars="200"/>
        <w:rPr>
          <w:rFonts w:ascii="Times New Roman" w:hAnsi="Times New Roman" w:eastAsia="宋体" w:cs="Times New Roman"/>
          <w:kern w:val="28"/>
          <w:sz w:val="24"/>
          <w:szCs w:val="24"/>
        </w:rPr>
      </w:pPr>
      <w:r>
        <w:rPr>
          <w:rFonts w:ascii="Times New Roman" w:hAnsi="Times New Roman" w:eastAsia="宋体" w:cs="Times New Roman"/>
          <w:kern w:val="28"/>
          <w:sz w:val="24"/>
          <w:szCs w:val="24"/>
        </w:rPr>
        <w:t>（</w:t>
      </w:r>
      <w:r>
        <w:rPr>
          <w:rFonts w:hint="eastAsia" w:ascii="Times New Roman" w:hAnsi="Times New Roman" w:eastAsia="宋体" w:cs="Times New Roman"/>
          <w:kern w:val="28"/>
          <w:sz w:val="24"/>
          <w:szCs w:val="24"/>
        </w:rPr>
        <w:t>8</w:t>
      </w:r>
      <w:r>
        <w:rPr>
          <w:rFonts w:ascii="Times New Roman" w:hAnsi="Times New Roman" w:eastAsia="宋体" w:cs="Times New Roman"/>
          <w:kern w:val="28"/>
          <w:sz w:val="24"/>
          <w:szCs w:val="24"/>
        </w:rPr>
        <w:t>）法律法规规定的其他情形</w:t>
      </w:r>
      <w:r>
        <w:rPr>
          <w:rFonts w:hint="eastAsia" w:ascii="Times New Roman" w:hAnsi="Times New Roman" w:eastAsia="宋体" w:cs="Times New Roman"/>
          <w:kern w:val="28"/>
          <w:sz w:val="24"/>
          <w:szCs w:val="24"/>
        </w:rPr>
        <w:t>。</w:t>
      </w:r>
    </w:p>
    <w:p w14:paraId="4D97DB30">
      <w:pPr>
        <w:tabs>
          <w:tab w:val="left" w:pos="360"/>
        </w:tabs>
        <w:wordWrap w:val="0"/>
        <w:spacing w:line="400" w:lineRule="atLeast"/>
        <w:ind w:firstLine="482" w:firstLineChars="200"/>
        <w:rPr>
          <w:rFonts w:ascii="Times New Roman" w:hAnsi="Times New Roman" w:eastAsia="宋体" w:cs="Times New Roman"/>
          <w:b/>
          <w:kern w:val="28"/>
          <w:sz w:val="24"/>
          <w:szCs w:val="24"/>
        </w:rPr>
      </w:pPr>
      <w:r>
        <w:rPr>
          <w:rFonts w:ascii="Times New Roman" w:hAnsi="Times New Roman" w:eastAsia="宋体" w:cs="Times New Roman"/>
          <w:b/>
          <w:sz w:val="24"/>
          <w:szCs w:val="24"/>
        </w:rPr>
        <w:t>3.</w:t>
      </w:r>
      <w:r>
        <w:rPr>
          <w:rFonts w:hint="eastAsia" w:ascii="Times New Roman" w:hAnsi="Times New Roman" w:eastAsia="宋体" w:cs="Times New Roman"/>
          <w:b/>
          <w:sz w:val="24"/>
          <w:szCs w:val="24"/>
        </w:rPr>
        <w:t>5由于近期辽宁省将同期实施多个普通干线公路养护工程项目，如各潜在投标人欲同时获得多个项目的中标资格，需考虑项目主要人员的拟任安排，不同项目的任一主要人员应互不相同、互不重复。投标人中标后，如招标人发现有相同、重复情况，此中标人只能获得1个项目的中标资格。</w:t>
      </w:r>
    </w:p>
    <w:p w14:paraId="4C9E7E45">
      <w:pPr>
        <w:tabs>
          <w:tab w:val="left" w:pos="360"/>
        </w:tabs>
        <w:wordWrap w:val="0"/>
        <w:spacing w:line="400" w:lineRule="atLeast"/>
        <w:ind w:firstLine="482" w:firstLineChars="200"/>
        <w:rPr>
          <w:rFonts w:ascii="Times New Roman" w:hAnsi="Times New Roman" w:eastAsia="宋体" w:cs="Times New Roman"/>
          <w:kern w:val="28"/>
          <w:sz w:val="24"/>
          <w:szCs w:val="24"/>
        </w:rPr>
      </w:pPr>
      <w:r>
        <w:rPr>
          <w:rFonts w:ascii="Times New Roman" w:hAnsi="Times New Roman" w:eastAsia="宋体" w:cs="Times New Roman"/>
          <w:b/>
          <w:kern w:val="28"/>
          <w:sz w:val="24"/>
          <w:szCs w:val="24"/>
        </w:rPr>
        <w:t>3.</w:t>
      </w:r>
      <w:r>
        <w:rPr>
          <w:rFonts w:hint="eastAsia" w:ascii="Times New Roman" w:hAnsi="Times New Roman" w:eastAsia="宋体" w:cs="Times New Roman"/>
          <w:b/>
          <w:kern w:val="28"/>
          <w:sz w:val="24"/>
          <w:szCs w:val="24"/>
        </w:rPr>
        <w:t>6</w:t>
      </w:r>
      <w:r>
        <w:rPr>
          <w:rFonts w:ascii="Times New Roman" w:hAnsi="Times New Roman" w:eastAsia="宋体" w:cs="Times New Roman"/>
          <w:b/>
          <w:kern w:val="28"/>
          <w:sz w:val="24"/>
          <w:szCs w:val="24"/>
        </w:rPr>
        <w:t>投标人不得以他人名义或者弄虚作假投标，如发现投标人存在以他人名义或者弄虚作假投标行为，招标人将取消其中标候选人资格，并上报省级交通运输主管部门，作为不良记录纳入公路建设市场监督管理系统，情节严重的取消其在辽宁省公路建设市场1~3 年的投标资格。</w:t>
      </w:r>
    </w:p>
    <w:p w14:paraId="5E1D51ED">
      <w:pPr>
        <w:keepNext/>
        <w:keepLines/>
        <w:wordWrap w:val="0"/>
        <w:spacing w:before="240" w:after="240" w:line="240" w:lineRule="atLeast"/>
        <w:outlineLvl w:val="0"/>
        <w:rPr>
          <w:rFonts w:ascii="Times New Roman" w:hAnsi="Times New Roman" w:eastAsia="黑体" w:cs="Times New Roman"/>
          <w:bCs/>
          <w:kern w:val="44"/>
          <w:sz w:val="28"/>
          <w:szCs w:val="28"/>
        </w:rPr>
      </w:pPr>
      <w:bookmarkStart w:id="22" w:name="_Toc31217"/>
      <w:bookmarkStart w:id="23" w:name="_Toc24263"/>
      <w:bookmarkStart w:id="24" w:name="_Toc20700"/>
      <w:bookmarkStart w:id="25" w:name="_Toc470760976"/>
      <w:r>
        <w:rPr>
          <w:rFonts w:ascii="Times New Roman" w:hAnsi="Times New Roman" w:eastAsia="黑体" w:cs="Times New Roman"/>
          <w:bCs/>
          <w:kern w:val="44"/>
          <w:sz w:val="28"/>
          <w:szCs w:val="28"/>
        </w:rPr>
        <w:t>4. 招标文件的获取</w:t>
      </w:r>
      <w:bookmarkEnd w:id="22"/>
      <w:bookmarkEnd w:id="23"/>
      <w:bookmarkEnd w:id="24"/>
      <w:bookmarkEnd w:id="25"/>
      <w:r>
        <w:rPr>
          <w:rFonts w:ascii="Times New Roman" w:hAnsi="Times New Roman" w:eastAsia="黑体" w:cs="Times New Roman"/>
          <w:bCs/>
          <w:kern w:val="44"/>
          <w:sz w:val="28"/>
          <w:szCs w:val="28"/>
        </w:rPr>
        <w:tab/>
      </w:r>
    </w:p>
    <w:p w14:paraId="372D0370">
      <w:pPr>
        <w:tabs>
          <w:tab w:val="left" w:pos="360"/>
        </w:tabs>
        <w:wordWrap w:val="0"/>
        <w:spacing w:line="40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4.1 凡有意参加投标者，请在</w:t>
      </w:r>
      <w:r>
        <w:rPr>
          <w:rFonts w:ascii="Times New Roman" w:hAnsi="Times New Roman" w:eastAsia="宋体" w:cs="Times New Roman"/>
          <w:sz w:val="24"/>
          <w:szCs w:val="24"/>
          <w:u w:val="single"/>
        </w:rPr>
        <w:t>辽宁省公共资源交易</w:t>
      </w:r>
      <w:r>
        <w:rPr>
          <w:rFonts w:hint="eastAsia" w:ascii="Times New Roman" w:hAnsi="Times New Roman" w:eastAsia="宋体" w:cs="Times New Roman"/>
          <w:sz w:val="24"/>
          <w:szCs w:val="24"/>
          <w:u w:val="single"/>
        </w:rPr>
        <w:t>“</w:t>
      </w:r>
      <w:r>
        <w:rPr>
          <w:rFonts w:ascii="Times New Roman" w:hAnsi="Times New Roman" w:eastAsia="宋体" w:cs="Times New Roman"/>
          <w:sz w:val="24"/>
          <w:szCs w:val="24"/>
          <w:u w:val="single"/>
        </w:rPr>
        <w:t>一张网</w:t>
      </w:r>
      <w:r>
        <w:rPr>
          <w:rFonts w:hint="eastAsia" w:ascii="Times New Roman" w:hAnsi="Times New Roman" w:eastAsia="宋体" w:cs="Times New Roman"/>
          <w:sz w:val="24"/>
          <w:szCs w:val="24"/>
          <w:u w:val="single"/>
        </w:rPr>
        <w:t>”</w:t>
      </w:r>
      <w:r>
        <w:rPr>
          <w:rFonts w:ascii="Times New Roman" w:hAnsi="Times New Roman" w:eastAsia="宋体" w:cs="Times New Roman"/>
          <w:sz w:val="24"/>
          <w:szCs w:val="24"/>
          <w:u w:val="single"/>
        </w:rPr>
        <w:t>电子化平台</w:t>
      </w:r>
      <w:r>
        <w:rPr>
          <w:rFonts w:ascii="Times New Roman" w:hAnsi="Times New Roman" w:eastAsia="宋体" w:cs="Times New Roman"/>
          <w:sz w:val="24"/>
          <w:szCs w:val="24"/>
        </w:rPr>
        <w:t>（以下简称</w:t>
      </w:r>
      <w:r>
        <w:rPr>
          <w:rFonts w:hint="eastAsia" w:ascii="Times New Roman" w:hAnsi="Times New Roman" w:eastAsia="宋体" w:cs="Times New Roman"/>
          <w:sz w:val="24"/>
          <w:szCs w:val="24"/>
        </w:rPr>
        <w:t>“电子交易平台”</w:t>
      </w:r>
      <w:r>
        <w:rPr>
          <w:rFonts w:ascii="Times New Roman" w:hAnsi="Times New Roman" w:eastAsia="宋体" w:cs="Times New Roman"/>
          <w:sz w:val="24"/>
          <w:szCs w:val="24"/>
        </w:rPr>
        <w:t>，网址：</w:t>
      </w:r>
      <w:r>
        <w:rPr>
          <w:rFonts w:ascii="Times New Roman" w:hAnsi="Times New Roman" w:eastAsia="宋体" w:cs="Times New Roman"/>
          <w:sz w:val="24"/>
          <w:szCs w:val="24"/>
          <w:u w:val="single"/>
        </w:rPr>
        <w:t xml:space="preserve"> https</w:t>
      </w:r>
      <w:r>
        <w:rPr>
          <w:rFonts w:hint="eastAsia" w:ascii="Times New Roman" w:hAnsi="Times New Roman" w:eastAsia="宋体" w:cs="Times New Roman"/>
          <w:sz w:val="24"/>
          <w:szCs w:val="24"/>
          <w:u w:val="single"/>
        </w:rPr>
        <w:t>：</w:t>
      </w:r>
      <w:r>
        <w:rPr>
          <w:rFonts w:ascii="Times New Roman" w:hAnsi="Times New Roman" w:eastAsia="宋体" w:cs="Times New Roman"/>
          <w:sz w:val="24"/>
          <w:szCs w:val="24"/>
          <w:u w:val="single"/>
        </w:rPr>
        <w:t>//www.lnsggzy.com/EpointSSO/login/oauth2login</w:t>
      </w:r>
      <w:r>
        <w:rPr>
          <w:rFonts w:ascii="Times New Roman" w:hAnsi="Times New Roman" w:eastAsia="宋体" w:cs="Times New Roman"/>
          <w:sz w:val="24"/>
          <w:szCs w:val="24"/>
        </w:rPr>
        <w:t xml:space="preserve"> ）进行网员注册，并</w:t>
      </w:r>
      <w:r>
        <w:rPr>
          <w:rFonts w:hint="eastAsia" w:ascii="Times New Roman" w:hAnsi="Times New Roman" w:eastAsia="宋体" w:cs="Times New Roman"/>
          <w:sz w:val="24"/>
          <w:szCs w:val="24"/>
        </w:rPr>
        <w:t>办理</w:t>
      </w:r>
      <w:r>
        <w:rPr>
          <w:rFonts w:ascii="Times New Roman" w:hAnsi="Times New Roman" w:eastAsia="宋体" w:cs="Times New Roman"/>
          <w:sz w:val="24"/>
          <w:szCs w:val="24"/>
        </w:rPr>
        <w:t>CA数字证书</w:t>
      </w:r>
      <w:r>
        <w:rPr>
          <w:rFonts w:hint="eastAsia" w:ascii="Times New Roman" w:hAnsi="Times New Roman" w:eastAsia="宋体" w:cs="Times New Roman"/>
          <w:sz w:val="24"/>
          <w:szCs w:val="24"/>
        </w:rPr>
        <w:t>，并完成公路建设养护市场交易主体身份诚信库入库。相关操作手册查阅网址：</w:t>
      </w:r>
      <w:r>
        <w:rPr>
          <w:rFonts w:hint="eastAsia" w:ascii="Times New Roman" w:hAnsi="Times New Roman" w:eastAsia="宋体" w:cs="Times New Roman"/>
          <w:sz w:val="24"/>
          <w:szCs w:val="24"/>
          <w:u w:val="single"/>
        </w:rPr>
        <w:t xml:space="preserve"> </w:t>
      </w:r>
      <w:r>
        <w:rPr>
          <w:rFonts w:ascii="Times New Roman" w:hAnsi="Times New Roman" w:eastAsia="宋体" w:cs="Times New Roman"/>
          <w:sz w:val="24"/>
          <w:szCs w:val="24"/>
          <w:u w:val="single"/>
        </w:rPr>
        <w:t>http://ggzy.ln.gov.cn/fwdt/xzzx1/gczb/jtgc/scx z/</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w:t>
      </w:r>
    </w:p>
    <w:p w14:paraId="602ABB30">
      <w:pPr>
        <w:tabs>
          <w:tab w:val="left" w:pos="360"/>
        </w:tabs>
        <w:wordWrap w:val="0"/>
        <w:spacing w:line="40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 xml:space="preserve">4.2 </w:t>
      </w:r>
      <w:r>
        <w:rPr>
          <w:rFonts w:hint="eastAsia" w:ascii="Times New Roman" w:hAnsi="Times New Roman" w:eastAsia="宋体" w:cs="Times New Roman"/>
          <w:sz w:val="24"/>
          <w:szCs w:val="24"/>
        </w:rPr>
        <w:t>完成网员注册后，请于</w:t>
      </w:r>
      <w:r>
        <w:rPr>
          <w:rFonts w:hint="eastAsia" w:ascii="Times New Roman" w:hAnsi="Times New Roman" w:eastAsia="宋体" w:cs="Times New Roman"/>
          <w:sz w:val="24"/>
          <w:szCs w:val="24"/>
          <w:u w:val="single"/>
        </w:rPr>
        <w:t>2026</w:t>
      </w:r>
      <w:r>
        <w:rPr>
          <w:rFonts w:hint="eastAsia" w:ascii="Times New Roman" w:hAnsi="Times New Roman" w:eastAsia="宋体" w:cs="Times New Roman"/>
          <w:sz w:val="24"/>
          <w:szCs w:val="24"/>
        </w:rPr>
        <w:t>年</w:t>
      </w:r>
      <w:r>
        <w:rPr>
          <w:rFonts w:hint="eastAsia" w:ascii="Times New Roman" w:hAnsi="Times New Roman" w:eastAsia="宋体" w:cs="Times New Roman"/>
          <w:sz w:val="24"/>
          <w:szCs w:val="24"/>
          <w:u w:val="single"/>
        </w:rPr>
        <w:t>6</w:t>
      </w:r>
      <w:r>
        <w:rPr>
          <w:rFonts w:hint="eastAsia" w:ascii="Times New Roman" w:hAnsi="Times New Roman" w:eastAsia="宋体" w:cs="Times New Roman"/>
          <w:sz w:val="24"/>
          <w:szCs w:val="24"/>
        </w:rPr>
        <w:t>月</w:t>
      </w:r>
      <w:r>
        <w:rPr>
          <w:rFonts w:hint="eastAsia" w:ascii="Times New Roman" w:hAnsi="Times New Roman" w:eastAsia="宋体" w:cs="Times New Roman"/>
          <w:sz w:val="24"/>
          <w:szCs w:val="24"/>
          <w:u w:val="single"/>
        </w:rPr>
        <w:t>9</w:t>
      </w:r>
      <w:r>
        <w:rPr>
          <w:rFonts w:hint="eastAsia" w:ascii="Times New Roman" w:hAnsi="Times New Roman" w:eastAsia="宋体" w:cs="Times New Roman"/>
          <w:sz w:val="24"/>
          <w:szCs w:val="24"/>
        </w:rPr>
        <w:t>日 23:59 时（北京时间，下同）之前，通过互联网使用CA数字证书登录“电子交易平台”，明确所投标段，匿名免费下载招标文件、图纸和参考资料。联合体投标的，由联合体牵头人完成招标文件等资料下载。</w:t>
      </w:r>
    </w:p>
    <w:p w14:paraId="7063A150">
      <w:pPr>
        <w:tabs>
          <w:tab w:val="left" w:pos="360"/>
        </w:tabs>
        <w:wordWrap w:val="0"/>
        <w:spacing w:line="40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 xml:space="preserve">4.3 </w:t>
      </w:r>
      <w:r>
        <w:rPr>
          <w:rFonts w:hint="eastAsia" w:ascii="Times New Roman" w:hAnsi="Times New Roman" w:eastAsia="宋体" w:cs="Times New Roman"/>
          <w:sz w:val="24"/>
          <w:szCs w:val="24"/>
        </w:rPr>
        <w:t>投标人须提交的投标保证金金额及其他相关要求详见招标文件。</w:t>
      </w:r>
    </w:p>
    <w:p w14:paraId="5BD50772">
      <w:pPr>
        <w:keepNext/>
        <w:keepLines/>
        <w:wordWrap w:val="0"/>
        <w:spacing w:before="240" w:after="240" w:line="240" w:lineRule="atLeast"/>
        <w:outlineLvl w:val="0"/>
        <w:rPr>
          <w:rFonts w:ascii="Times New Roman" w:hAnsi="Times New Roman" w:eastAsia="黑体" w:cs="Times New Roman"/>
          <w:bCs/>
          <w:kern w:val="44"/>
          <w:sz w:val="28"/>
          <w:szCs w:val="28"/>
        </w:rPr>
      </w:pPr>
      <w:bookmarkStart w:id="26" w:name="_Toc470760977"/>
      <w:bookmarkStart w:id="27" w:name="_Toc26563"/>
      <w:bookmarkStart w:id="28" w:name="_Toc7236"/>
      <w:bookmarkStart w:id="29" w:name="_Toc22946"/>
      <w:r>
        <w:rPr>
          <w:rFonts w:ascii="Times New Roman" w:hAnsi="Times New Roman" w:eastAsia="黑体" w:cs="Times New Roman"/>
          <w:bCs/>
          <w:kern w:val="44"/>
          <w:sz w:val="28"/>
          <w:szCs w:val="28"/>
        </w:rPr>
        <w:t>5. 投标文件的递交及相关事宜</w:t>
      </w:r>
      <w:bookmarkEnd w:id="26"/>
      <w:bookmarkEnd w:id="27"/>
      <w:bookmarkEnd w:id="28"/>
      <w:bookmarkEnd w:id="29"/>
    </w:p>
    <w:p w14:paraId="6EA28224">
      <w:pPr>
        <w:tabs>
          <w:tab w:val="left" w:pos="360"/>
        </w:tabs>
        <w:wordWrap w:val="0"/>
        <w:spacing w:line="400" w:lineRule="atLeas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 xml:space="preserve">5.1 </w:t>
      </w:r>
      <w:r>
        <w:rPr>
          <w:rFonts w:hint="eastAsia" w:ascii="Times New Roman" w:hAnsi="Times New Roman" w:eastAsia="宋体" w:cs="Times New Roman"/>
          <w:sz w:val="24"/>
          <w:szCs w:val="24"/>
        </w:rPr>
        <w:t xml:space="preserve">招标人将不组织工程现场踏勘，不召开投标预备会，投标人在查阅招标文 </w:t>
      </w:r>
    </w:p>
    <w:p w14:paraId="44E56072">
      <w:pPr>
        <w:tabs>
          <w:tab w:val="left" w:pos="360"/>
        </w:tabs>
        <w:wordWrap w:val="0"/>
        <w:spacing w:line="400" w:lineRule="atLeast"/>
        <w:rPr>
          <w:rFonts w:ascii="Times New Roman" w:hAnsi="Times New Roman" w:eastAsia="宋体" w:cs="Times New Roman"/>
          <w:sz w:val="24"/>
          <w:szCs w:val="24"/>
        </w:rPr>
      </w:pPr>
      <w:r>
        <w:rPr>
          <w:rFonts w:hint="eastAsia" w:ascii="Times New Roman" w:hAnsi="Times New Roman" w:eastAsia="宋体" w:cs="Times New Roman"/>
          <w:sz w:val="24"/>
          <w:szCs w:val="24"/>
        </w:rPr>
        <w:t>件后如有问题，可于规定的时间前发送至指定邮箱并电话通知招标代理人，由招标代理人统一解答。</w:t>
      </w:r>
    </w:p>
    <w:p w14:paraId="4C88B8A3">
      <w:pPr>
        <w:tabs>
          <w:tab w:val="left" w:pos="360"/>
        </w:tabs>
        <w:wordWrap w:val="0"/>
        <w:spacing w:line="400" w:lineRule="atLeast"/>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5.2 投标文件应为加密的投标文件。投标文件递交的截止时间（投标截止时间，下同）为</w:t>
      </w:r>
      <w:r>
        <w:rPr>
          <w:rFonts w:hint="eastAsia" w:ascii="Times New Roman" w:hAnsi="Times New Roman" w:eastAsia="宋体" w:cs="Times New Roman"/>
          <w:sz w:val="24"/>
          <w:szCs w:val="24"/>
          <w:u w:val="single"/>
        </w:rPr>
        <w:t>2026</w:t>
      </w:r>
      <w:r>
        <w:rPr>
          <w:rFonts w:hint="eastAsia" w:ascii="Times New Roman" w:hAnsi="Times New Roman" w:eastAsia="宋体" w:cs="Times New Roman"/>
          <w:sz w:val="24"/>
          <w:szCs w:val="24"/>
        </w:rPr>
        <w:t>年</w:t>
      </w:r>
      <w:r>
        <w:rPr>
          <w:rFonts w:hint="eastAsia" w:ascii="Times New Roman" w:hAnsi="Times New Roman" w:eastAsia="宋体" w:cs="Times New Roman"/>
          <w:sz w:val="24"/>
          <w:szCs w:val="24"/>
          <w:u w:val="single"/>
        </w:rPr>
        <w:t>6</w:t>
      </w:r>
      <w:r>
        <w:rPr>
          <w:rFonts w:hint="eastAsia" w:ascii="Times New Roman" w:hAnsi="Times New Roman" w:eastAsia="宋体" w:cs="Times New Roman"/>
          <w:sz w:val="24"/>
          <w:szCs w:val="24"/>
        </w:rPr>
        <w:t>月</w:t>
      </w:r>
      <w:r>
        <w:rPr>
          <w:rFonts w:hint="eastAsia" w:ascii="Times New Roman" w:hAnsi="Times New Roman" w:eastAsia="宋体" w:cs="Times New Roman"/>
          <w:sz w:val="24"/>
          <w:szCs w:val="24"/>
          <w:u w:val="single"/>
        </w:rPr>
        <w:t>30</w:t>
      </w:r>
      <w:r>
        <w:rPr>
          <w:rFonts w:hint="eastAsia" w:ascii="Times New Roman" w:hAnsi="Times New Roman" w:eastAsia="宋体" w:cs="Times New Roman"/>
          <w:sz w:val="24"/>
          <w:szCs w:val="24"/>
        </w:rPr>
        <w:t xml:space="preserve">日9时00 分（北京时间，下同），投标人应在投标截止时间前，通过互联网使用 </w:t>
      </w:r>
      <w:r>
        <w:rPr>
          <w:rFonts w:ascii="Times New Roman" w:hAnsi="Times New Roman" w:eastAsia="宋体" w:cs="Times New Roman"/>
          <w:sz w:val="24"/>
          <w:szCs w:val="24"/>
        </w:rPr>
        <w:t xml:space="preserve">CA </w:t>
      </w:r>
      <w:r>
        <w:rPr>
          <w:rFonts w:hint="eastAsia" w:ascii="Times New Roman" w:hAnsi="Times New Roman" w:eastAsia="宋体" w:cs="Times New Roman"/>
          <w:sz w:val="24"/>
          <w:szCs w:val="24"/>
        </w:rPr>
        <w:t>数字证书登录“电子交易平台”，将加密的投标文件上传。逾期未完成上传或未按规定加密的投标文件，招标人（“电子交易平台”）予以拒收。</w:t>
      </w:r>
    </w:p>
    <w:p w14:paraId="79F08935">
      <w:pPr>
        <w:keepNext/>
        <w:keepLines/>
        <w:wordWrap w:val="0"/>
        <w:spacing w:before="240" w:after="240"/>
        <w:jc w:val="left"/>
        <w:outlineLvl w:val="0"/>
        <w:rPr>
          <w:rFonts w:ascii="Times New Roman" w:hAnsi="Times New Roman" w:eastAsia="黑体" w:cs="Times New Roman"/>
          <w:bCs/>
          <w:kern w:val="44"/>
          <w:sz w:val="28"/>
          <w:szCs w:val="28"/>
        </w:rPr>
      </w:pPr>
      <w:bookmarkStart w:id="30" w:name="_Toc6994_WPSOffice_Level2"/>
      <w:bookmarkStart w:id="31" w:name="_Toc21427"/>
      <w:bookmarkStart w:id="32" w:name="_Toc22018"/>
      <w:bookmarkStart w:id="33" w:name="_Toc29510"/>
      <w:bookmarkStart w:id="34" w:name="_Toc4681"/>
      <w:bookmarkStart w:id="35" w:name="_Toc31627"/>
      <w:bookmarkStart w:id="36" w:name="_Toc234832850"/>
      <w:r>
        <w:rPr>
          <w:rFonts w:ascii="Times New Roman" w:hAnsi="Times New Roman" w:eastAsia="黑体" w:cs="Times New Roman"/>
          <w:bCs/>
          <w:kern w:val="44"/>
          <w:sz w:val="28"/>
          <w:szCs w:val="28"/>
        </w:rPr>
        <w:t>6. 评标办法</w:t>
      </w:r>
      <w:bookmarkEnd w:id="30"/>
      <w:bookmarkEnd w:id="31"/>
      <w:bookmarkEnd w:id="32"/>
      <w:bookmarkEnd w:id="33"/>
      <w:bookmarkEnd w:id="34"/>
      <w:bookmarkEnd w:id="35"/>
    </w:p>
    <w:p w14:paraId="4E43EC5A">
      <w:pPr>
        <w:tabs>
          <w:tab w:val="left" w:pos="360"/>
        </w:tabs>
        <w:wordWrap w:val="0"/>
        <w:spacing w:line="400" w:lineRule="atLeast"/>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本项目评标办法采用双信封形式的技术评分合理低价法，评标办法详见《辽宁省招标投标监管网》（http://www.lntb.gov.cn/）发布的本招标公告附件。</w:t>
      </w:r>
    </w:p>
    <w:p w14:paraId="322367D4">
      <w:pPr>
        <w:keepNext/>
        <w:keepLines/>
        <w:wordWrap w:val="0"/>
        <w:spacing w:before="240" w:after="240" w:line="240" w:lineRule="atLeast"/>
        <w:outlineLvl w:val="0"/>
        <w:rPr>
          <w:rFonts w:ascii="Times New Roman" w:hAnsi="Times New Roman" w:eastAsia="黑体" w:cs="Times New Roman"/>
          <w:bCs/>
          <w:kern w:val="44"/>
          <w:sz w:val="28"/>
          <w:szCs w:val="28"/>
        </w:rPr>
      </w:pPr>
      <w:bookmarkStart w:id="37" w:name="_Toc26310"/>
      <w:bookmarkStart w:id="38" w:name="_Toc31461"/>
      <w:bookmarkStart w:id="39" w:name="_Toc1626"/>
      <w:bookmarkStart w:id="40" w:name="_Toc4689"/>
      <w:r>
        <w:rPr>
          <w:rFonts w:ascii="Times New Roman" w:hAnsi="Times New Roman" w:eastAsia="黑体" w:cs="Times New Roman"/>
          <w:bCs/>
          <w:kern w:val="44"/>
          <w:sz w:val="28"/>
          <w:szCs w:val="28"/>
        </w:rPr>
        <w:t>7. 发布公告的媒介</w:t>
      </w:r>
      <w:bookmarkEnd w:id="36"/>
      <w:bookmarkEnd w:id="37"/>
      <w:bookmarkEnd w:id="38"/>
      <w:bookmarkEnd w:id="39"/>
      <w:bookmarkEnd w:id="40"/>
    </w:p>
    <w:p w14:paraId="642AAC8C">
      <w:pPr>
        <w:wordWrap w:val="0"/>
        <w:topLinePunct/>
        <w:spacing w:line="400" w:lineRule="atLeast"/>
        <w:ind w:firstLine="480" w:firstLineChars="200"/>
        <w:rPr>
          <w:rFonts w:ascii="Times New Roman" w:hAnsi="Times New Roman" w:eastAsia="宋体" w:cs="Times New Roman"/>
          <w:sz w:val="24"/>
          <w:szCs w:val="24"/>
          <w:u w:val="single"/>
        </w:rPr>
      </w:pPr>
      <w:bookmarkStart w:id="41" w:name="_Toc470760979"/>
      <w:bookmarkStart w:id="42" w:name="_Toc26506"/>
      <w:bookmarkStart w:id="43" w:name="_Toc27909"/>
      <w:bookmarkStart w:id="44" w:name="_Toc31367"/>
      <w:r>
        <w:rPr>
          <w:rFonts w:ascii="Times New Roman" w:hAnsi="Times New Roman" w:eastAsia="宋体" w:cs="Times New Roman"/>
          <w:sz w:val="24"/>
          <w:szCs w:val="24"/>
        </w:rPr>
        <w:t>本次招标公告同时在</w:t>
      </w:r>
      <w:r>
        <w:rPr>
          <w:rFonts w:ascii="Times New Roman" w:hAnsi="Times New Roman" w:eastAsia="宋体" w:cs="Times New Roman"/>
          <w:sz w:val="24"/>
          <w:szCs w:val="24"/>
          <w:u w:val="single"/>
        </w:rPr>
        <w:t xml:space="preserve"> </w:t>
      </w:r>
      <w:r>
        <w:rPr>
          <w:rFonts w:hint="eastAsia" w:ascii="Times New Roman" w:hAnsi="Times New Roman" w:eastAsia="宋体" w:cs="Times New Roman"/>
          <w:sz w:val="24"/>
          <w:szCs w:val="24"/>
          <w:u w:val="single"/>
        </w:rPr>
        <w:t>本次招标公告同时在《辽宁省招标投标监管网》（</w:t>
      </w:r>
      <w:r>
        <w:rPr>
          <w:rFonts w:ascii="Times New Roman" w:hAnsi="Times New Roman" w:eastAsia="宋体" w:cs="Times New Roman"/>
          <w:sz w:val="24"/>
          <w:szCs w:val="24"/>
          <w:u w:val="single"/>
        </w:rPr>
        <w:t>http://www.lntb.gov.cn/</w:t>
      </w:r>
      <w:r>
        <w:rPr>
          <w:rFonts w:hint="eastAsia" w:ascii="Times New Roman" w:hAnsi="Times New Roman" w:eastAsia="宋体" w:cs="Times New Roman"/>
          <w:sz w:val="24"/>
          <w:szCs w:val="24"/>
          <w:u w:val="single"/>
        </w:rPr>
        <w:t>）、《辽宁省公共资源交易网》（</w:t>
      </w:r>
      <w:r>
        <w:rPr>
          <w:rFonts w:ascii="Times New Roman" w:hAnsi="Times New Roman" w:eastAsia="宋体" w:cs="Times New Roman"/>
          <w:sz w:val="24"/>
          <w:szCs w:val="24"/>
          <w:u w:val="single"/>
        </w:rPr>
        <w:t>http://ggzy.ln.gov.cn/</w:t>
      </w:r>
      <w:r>
        <w:rPr>
          <w:rFonts w:hint="eastAsia" w:ascii="Times New Roman" w:hAnsi="Times New Roman" w:eastAsia="宋体" w:cs="Times New Roman"/>
          <w:sz w:val="24"/>
          <w:szCs w:val="24"/>
          <w:u w:val="single"/>
        </w:rPr>
        <w:t>）、</w:t>
      </w:r>
      <w:r>
        <w:rPr>
          <w:rFonts w:hint="eastAsia" w:ascii="宋体" w:hAnsi="宋体" w:eastAsia="宋体" w:cs="Times New Roman"/>
          <w:sz w:val="24"/>
          <w:szCs w:val="20"/>
        </w:rPr>
        <w:t>全国公共资源交易平台（辽宁省 本溪市）（</w:t>
      </w:r>
      <w:r>
        <w:rPr>
          <w:rFonts w:ascii="宋体" w:hAnsi="宋体" w:eastAsia="宋体" w:cs="Times New Roman"/>
          <w:sz w:val="24"/>
          <w:szCs w:val="20"/>
        </w:rPr>
        <w:t>https://ggzyjy.benxi.gov.cn/</w:t>
      </w:r>
      <w:r>
        <w:rPr>
          <w:rFonts w:hint="eastAsia" w:ascii="宋体" w:hAnsi="宋体" w:eastAsia="宋体" w:cs="Times New Roman"/>
          <w:sz w:val="24"/>
          <w:szCs w:val="20"/>
        </w:rPr>
        <w:t>）、</w:t>
      </w:r>
      <w:r>
        <w:rPr>
          <w:rFonts w:hint="eastAsia" w:ascii="Times New Roman" w:hAnsi="Times New Roman" w:eastAsia="宋体" w:cs="Times New Roman"/>
          <w:sz w:val="24"/>
          <w:szCs w:val="24"/>
          <w:u w:val="single"/>
        </w:rPr>
        <w:t>桓仁满族自治县人民政府门户网站 （</w:t>
      </w:r>
      <w:bookmarkStart w:id="45" w:name="OLE_LINK15"/>
      <w:r>
        <w:rPr>
          <w:rFonts w:hint="eastAsia" w:ascii="Times New Roman" w:hAnsi="Times New Roman" w:eastAsia="宋体" w:cs="Times New Roman"/>
          <w:sz w:val="24"/>
          <w:szCs w:val="24"/>
          <w:u w:val="single"/>
        </w:rPr>
        <w:t>www.hr.gov.cn</w:t>
      </w:r>
      <w:bookmarkEnd w:id="45"/>
      <w:r>
        <w:rPr>
          <w:rFonts w:hint="eastAsia" w:ascii="Times New Roman" w:hAnsi="Times New Roman" w:eastAsia="宋体" w:cs="Times New Roman"/>
          <w:sz w:val="24"/>
          <w:szCs w:val="24"/>
          <w:u w:val="single"/>
        </w:rPr>
        <w:t>）上发布。</w:t>
      </w:r>
    </w:p>
    <w:p w14:paraId="332DAFBA">
      <w:pPr>
        <w:tabs>
          <w:tab w:val="left" w:pos="360"/>
        </w:tabs>
        <w:wordWrap w:val="0"/>
        <w:spacing w:line="400" w:lineRule="exact"/>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 xml:space="preserve">潜在投标人或者其他利害关系人如对本招标文件有异议，可在投标截止时间 </w:t>
      </w:r>
      <w:r>
        <w:rPr>
          <w:rFonts w:ascii="Times New Roman" w:hAnsi="Times New Roman" w:eastAsia="宋体" w:cs="Times New Roman"/>
          <w:sz w:val="24"/>
          <w:szCs w:val="24"/>
        </w:rPr>
        <w:t xml:space="preserve">10 </w:t>
      </w:r>
      <w:r>
        <w:rPr>
          <w:rFonts w:hint="eastAsia" w:ascii="Times New Roman" w:hAnsi="Times New Roman" w:eastAsia="宋体" w:cs="Times New Roman"/>
          <w:sz w:val="24"/>
          <w:szCs w:val="24"/>
        </w:rPr>
        <w:t>日前按照《中华人民共和国招标投标法实施条例》中的有关规定向招标人提出。</w:t>
      </w:r>
    </w:p>
    <w:p w14:paraId="670581F2">
      <w:pPr>
        <w:wordWrap w:val="0"/>
        <w:spacing w:before="240" w:after="240" w:line="400" w:lineRule="exact"/>
        <w:outlineLvl w:val="0"/>
        <w:rPr>
          <w:rFonts w:ascii="Times New Roman" w:hAnsi="Times New Roman" w:eastAsia="黑体" w:cs="Times New Roman"/>
          <w:bCs/>
          <w:kern w:val="44"/>
          <w:sz w:val="28"/>
          <w:szCs w:val="28"/>
        </w:rPr>
      </w:pPr>
      <w:r>
        <w:rPr>
          <w:rFonts w:hint="eastAsia" w:ascii="Times New Roman" w:hAnsi="Times New Roman" w:eastAsia="黑体" w:cs="Times New Roman"/>
          <w:bCs/>
          <w:kern w:val="44"/>
          <w:sz w:val="28"/>
          <w:szCs w:val="28"/>
        </w:rPr>
        <w:t>8</w:t>
      </w:r>
      <w:r>
        <w:rPr>
          <w:rFonts w:ascii="Times New Roman" w:hAnsi="Times New Roman" w:eastAsia="黑体" w:cs="Times New Roman"/>
          <w:bCs/>
          <w:kern w:val="44"/>
          <w:sz w:val="28"/>
          <w:szCs w:val="28"/>
        </w:rPr>
        <w:t>. 联系方式</w:t>
      </w:r>
      <w:bookmarkEnd w:id="41"/>
      <w:bookmarkEnd w:id="42"/>
      <w:bookmarkEnd w:id="43"/>
      <w:bookmarkEnd w:id="44"/>
    </w:p>
    <w:p w14:paraId="147CB02E">
      <w:pPr>
        <w:wordWrap w:val="0"/>
        <w:topLinePunct/>
        <w:spacing w:line="400" w:lineRule="exact"/>
        <w:ind w:firstLine="480" w:firstLineChars="200"/>
        <w:rPr>
          <w:rFonts w:ascii="Times New Roman" w:hAnsi="Times New Roman" w:eastAsia="宋体" w:cs="Times New Roman"/>
          <w:sz w:val="24"/>
          <w:szCs w:val="24"/>
          <w:u w:val="single"/>
        </w:rPr>
      </w:pPr>
      <w:r>
        <w:rPr>
          <w:rFonts w:hint="eastAsia" w:ascii="Times New Roman" w:hAnsi="Times New Roman" w:eastAsia="宋体" w:cs="Times New Roman"/>
          <w:sz w:val="24"/>
          <w:szCs w:val="24"/>
        </w:rPr>
        <w:t>监督部门：</w:t>
      </w:r>
      <w:r>
        <w:rPr>
          <w:rFonts w:hint="eastAsia" w:ascii="Times New Roman" w:hAnsi="Times New Roman" w:eastAsia="宋体" w:cs="Times New Roman"/>
          <w:sz w:val="24"/>
          <w:szCs w:val="24"/>
          <w:u w:val="single"/>
        </w:rPr>
        <w:t>桓仁满族自治县交通运输局</w:t>
      </w:r>
    </w:p>
    <w:p w14:paraId="7107DDB3">
      <w:pPr>
        <w:wordWrap w:val="0"/>
        <w:topLinePunct/>
        <w:spacing w:line="400" w:lineRule="exact"/>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地    址：</w:t>
      </w:r>
      <w:r>
        <w:rPr>
          <w:rFonts w:hint="eastAsia" w:ascii="Times New Roman" w:hAnsi="Times New Roman" w:eastAsia="宋体" w:cs="Times New Roman"/>
          <w:sz w:val="24"/>
          <w:szCs w:val="24"/>
          <w:u w:val="single"/>
        </w:rPr>
        <w:t>桓仁镇闽江街(五女山火车站东300米)</w:t>
      </w:r>
      <w:r>
        <w:rPr>
          <w:rFonts w:hint="eastAsia" w:ascii="Times New Roman" w:hAnsi="Times New Roman" w:eastAsia="宋体" w:cs="Times New Roman"/>
          <w:sz w:val="24"/>
          <w:szCs w:val="24"/>
        </w:rPr>
        <w:t xml:space="preserve"> </w:t>
      </w:r>
    </w:p>
    <w:p w14:paraId="2A8461A7">
      <w:pPr>
        <w:wordWrap w:val="0"/>
        <w:topLinePunct/>
        <w:spacing w:line="400" w:lineRule="exact"/>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联 系 人：</w:t>
      </w:r>
      <w:r>
        <w:rPr>
          <w:rFonts w:hint="eastAsia" w:ascii="Times New Roman" w:hAnsi="Times New Roman" w:eastAsia="宋体" w:cs="Times New Roman"/>
          <w:sz w:val="24"/>
          <w:szCs w:val="24"/>
          <w:u w:val="single"/>
        </w:rPr>
        <w:t>房先生</w:t>
      </w:r>
    </w:p>
    <w:p w14:paraId="2076B303">
      <w:pPr>
        <w:wordWrap w:val="0"/>
        <w:topLinePunct/>
        <w:spacing w:line="400" w:lineRule="exact"/>
        <w:ind w:firstLine="480" w:firstLineChars="200"/>
        <w:rPr>
          <w:rFonts w:ascii="Times New Roman" w:hAnsi="Times New Roman" w:eastAsia="宋体" w:cs="Times New Roman"/>
          <w:sz w:val="24"/>
          <w:szCs w:val="24"/>
        </w:rPr>
      </w:pPr>
      <w:bookmarkStart w:id="46" w:name="OLE_LINK30"/>
      <w:r>
        <w:rPr>
          <w:rFonts w:hint="eastAsia" w:ascii="Times New Roman" w:hAnsi="Times New Roman" w:eastAsia="宋体" w:cs="Times New Roman"/>
          <w:sz w:val="24"/>
          <w:szCs w:val="24"/>
        </w:rPr>
        <w:t>邮    编：</w:t>
      </w:r>
      <w:r>
        <w:rPr>
          <w:rFonts w:hint="eastAsia" w:ascii="Times New Roman" w:hAnsi="Times New Roman" w:eastAsia="宋体" w:cs="Times New Roman"/>
          <w:sz w:val="24"/>
          <w:szCs w:val="24"/>
          <w:u w:val="single"/>
        </w:rPr>
        <w:t>117200</w:t>
      </w:r>
      <w:bookmarkEnd w:id="46"/>
    </w:p>
    <w:p w14:paraId="06E3D611">
      <w:pPr>
        <w:wordWrap w:val="0"/>
        <w:topLinePunct/>
        <w:spacing w:line="400" w:lineRule="exact"/>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电    话：</w:t>
      </w:r>
      <w:bookmarkStart w:id="47" w:name="OLE_LINK4"/>
      <w:bookmarkStart w:id="48" w:name="OLE_LINK5"/>
      <w:r>
        <w:rPr>
          <w:rFonts w:hint="eastAsia" w:ascii="Times New Roman" w:hAnsi="Times New Roman" w:eastAsia="宋体" w:cs="Times New Roman"/>
          <w:sz w:val="24"/>
          <w:szCs w:val="24"/>
          <w:u w:val="single"/>
        </w:rPr>
        <w:t>024-48822381</w:t>
      </w:r>
      <w:bookmarkEnd w:id="47"/>
      <w:bookmarkEnd w:id="48"/>
    </w:p>
    <w:p w14:paraId="2D8EAA3C">
      <w:pPr>
        <w:wordWrap w:val="0"/>
        <w:topLinePunct/>
        <w:spacing w:line="400" w:lineRule="exact"/>
        <w:ind w:firstLine="480" w:firstLineChars="200"/>
        <w:rPr>
          <w:rFonts w:ascii="Times New Roman" w:hAnsi="Times New Roman" w:eastAsia="宋体" w:cs="Times New Roman"/>
          <w:sz w:val="24"/>
          <w:szCs w:val="24"/>
        </w:rPr>
      </w:pPr>
    </w:p>
    <w:p w14:paraId="2820CBFF">
      <w:pPr>
        <w:wordWrap w:val="0"/>
        <w:topLinePunct/>
        <w:spacing w:line="400" w:lineRule="exact"/>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招</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标</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人：</w:t>
      </w:r>
      <w:bookmarkStart w:id="49" w:name="OLE_LINK8"/>
      <w:bookmarkStart w:id="50" w:name="OLE_LINK7"/>
      <w:r>
        <w:rPr>
          <w:rFonts w:hint="eastAsia" w:ascii="Times New Roman" w:hAnsi="Times New Roman" w:eastAsia="宋体" w:cs="Times New Roman"/>
          <w:sz w:val="24"/>
          <w:szCs w:val="24"/>
          <w:u w:val="single"/>
        </w:rPr>
        <w:t>桓仁满族自治县公路管理段</w:t>
      </w:r>
      <w:bookmarkEnd w:id="49"/>
      <w:bookmarkEnd w:id="50"/>
      <w:r>
        <w:rPr>
          <w:rFonts w:ascii="Times New Roman" w:hAnsi="Times New Roman" w:eastAsia="宋体" w:cs="Times New Roman"/>
          <w:sz w:val="24"/>
          <w:szCs w:val="24"/>
          <w:u w:val="single"/>
        </w:rPr>
        <w:t xml:space="preserve"> </w:t>
      </w:r>
    </w:p>
    <w:p w14:paraId="6A36A1F2">
      <w:pPr>
        <w:wordWrap w:val="0"/>
        <w:topLinePunct/>
        <w:spacing w:line="400" w:lineRule="exact"/>
        <w:ind w:firstLine="480" w:firstLineChars="200"/>
        <w:rPr>
          <w:rFonts w:ascii="Times New Roman" w:hAnsi="Times New Roman" w:eastAsia="宋体" w:cs="Times New Roman"/>
          <w:sz w:val="24"/>
          <w:szCs w:val="24"/>
          <w:u w:val="single"/>
        </w:rPr>
      </w:pPr>
      <w:r>
        <w:rPr>
          <w:rFonts w:hint="eastAsia" w:ascii="Times New Roman" w:hAnsi="Times New Roman" w:eastAsia="宋体" w:cs="Times New Roman"/>
          <w:sz w:val="24"/>
          <w:szCs w:val="24"/>
        </w:rPr>
        <w:t>地</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址：</w:t>
      </w:r>
      <w:r>
        <w:rPr>
          <w:rFonts w:hint="eastAsia" w:ascii="Times New Roman" w:hAnsi="Times New Roman" w:eastAsia="宋体" w:cs="Times New Roman"/>
          <w:sz w:val="24"/>
          <w:szCs w:val="24"/>
          <w:u w:val="single"/>
        </w:rPr>
        <w:t xml:space="preserve">桓仁镇黎明街民族路56号 </w:t>
      </w:r>
    </w:p>
    <w:p w14:paraId="780B56AC">
      <w:pPr>
        <w:wordWrap w:val="0"/>
        <w:topLinePunct/>
        <w:spacing w:line="400" w:lineRule="exact"/>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邮</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编：</w:t>
      </w:r>
      <w:r>
        <w:rPr>
          <w:rFonts w:hint="eastAsia" w:ascii="Times New Roman" w:hAnsi="Times New Roman" w:eastAsia="宋体" w:cs="Times New Roman"/>
          <w:sz w:val="24"/>
          <w:szCs w:val="24"/>
          <w:u w:val="single"/>
        </w:rPr>
        <w:t xml:space="preserve">117200 </w:t>
      </w:r>
    </w:p>
    <w:p w14:paraId="24D8D58D">
      <w:pPr>
        <w:wordWrap w:val="0"/>
        <w:topLinePunct/>
        <w:spacing w:line="400" w:lineRule="exact"/>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联</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系</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人：</w:t>
      </w:r>
      <w:r>
        <w:rPr>
          <w:rFonts w:hint="eastAsia" w:ascii="Times New Roman" w:hAnsi="Times New Roman" w:eastAsia="宋体" w:cs="Times New Roman"/>
          <w:sz w:val="24"/>
          <w:szCs w:val="24"/>
          <w:u w:val="single"/>
        </w:rPr>
        <w:t>朱先生</w:t>
      </w:r>
    </w:p>
    <w:p w14:paraId="44B4F7C7">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电</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话：</w:t>
      </w:r>
      <w:bookmarkStart w:id="51" w:name="OLE_LINK13"/>
      <w:bookmarkStart w:id="52" w:name="OLE_LINK14"/>
      <w:bookmarkStart w:id="53" w:name="OLE_LINK9"/>
      <w:bookmarkStart w:id="54" w:name="OLE_LINK6"/>
      <w:bookmarkStart w:id="55" w:name="OLE_LINK50"/>
      <w:r>
        <w:rPr>
          <w:rFonts w:hint="eastAsia" w:ascii="Times New Roman" w:hAnsi="Times New Roman" w:eastAsia="宋体" w:cs="Times New Roman"/>
          <w:sz w:val="24"/>
          <w:szCs w:val="24"/>
          <w:u w:val="single"/>
        </w:rPr>
        <w:t>024-48272518</w:t>
      </w:r>
      <w:bookmarkEnd w:id="51"/>
      <w:bookmarkEnd w:id="52"/>
      <w:bookmarkEnd w:id="53"/>
      <w:r>
        <w:rPr>
          <w:rFonts w:hint="eastAsia" w:ascii="Times New Roman" w:hAnsi="Times New Roman" w:eastAsia="宋体" w:cs="Times New Roman"/>
          <w:sz w:val="24"/>
          <w:szCs w:val="24"/>
          <w:u w:val="single"/>
        </w:rPr>
        <w:t xml:space="preserve"> </w:t>
      </w:r>
      <w:bookmarkEnd w:id="54"/>
      <w:bookmarkEnd w:id="55"/>
    </w:p>
    <w:p w14:paraId="09116C6A">
      <w:pPr>
        <w:wordWrap w:val="0"/>
        <w:topLinePunct/>
        <w:spacing w:line="400" w:lineRule="exact"/>
        <w:ind w:firstLine="480" w:firstLineChars="200"/>
        <w:rPr>
          <w:rFonts w:ascii="Times New Roman" w:hAnsi="Times New Roman" w:eastAsia="宋体" w:cs="Times New Roman"/>
          <w:sz w:val="24"/>
          <w:szCs w:val="24"/>
        </w:rPr>
      </w:pPr>
    </w:p>
    <w:p w14:paraId="09FD0D05">
      <w:pPr>
        <w:wordWrap w:val="0"/>
        <w:topLinePunct/>
        <w:spacing w:line="400" w:lineRule="exact"/>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招标代理机构：</w:t>
      </w:r>
      <w:r>
        <w:rPr>
          <w:rFonts w:hint="eastAsia" w:ascii="Times New Roman" w:hAnsi="Times New Roman" w:eastAsia="宋体" w:cs="Times New Roman"/>
          <w:sz w:val="24"/>
          <w:szCs w:val="24"/>
          <w:u w:val="single"/>
        </w:rPr>
        <w:t>辽宁仁合项目管理有限公司</w:t>
      </w:r>
    </w:p>
    <w:p w14:paraId="673FF5F8">
      <w:pPr>
        <w:wordWrap w:val="0"/>
        <w:topLinePunct/>
        <w:spacing w:line="400" w:lineRule="exact"/>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地    址：</w:t>
      </w:r>
      <w:r>
        <w:rPr>
          <w:rFonts w:hint="eastAsia" w:ascii="Times New Roman" w:hAnsi="Times New Roman" w:eastAsia="宋体" w:cs="Times New Roman"/>
          <w:sz w:val="24"/>
          <w:szCs w:val="24"/>
          <w:u w:val="single"/>
        </w:rPr>
        <w:t xml:space="preserve">沈阳市和平区丽岛路46-1号  </w:t>
      </w:r>
    </w:p>
    <w:p w14:paraId="7C1BDEE1">
      <w:pPr>
        <w:wordWrap w:val="0"/>
        <w:topLinePunct/>
        <w:spacing w:line="400" w:lineRule="exact"/>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邮    编：</w:t>
      </w:r>
      <w:r>
        <w:rPr>
          <w:rFonts w:hint="eastAsia" w:ascii="Times New Roman" w:hAnsi="Times New Roman" w:eastAsia="宋体" w:cs="Times New Roman"/>
          <w:sz w:val="24"/>
          <w:szCs w:val="24"/>
          <w:u w:val="single"/>
        </w:rPr>
        <w:t xml:space="preserve">110006 </w:t>
      </w:r>
    </w:p>
    <w:p w14:paraId="2EA505B6">
      <w:pPr>
        <w:wordWrap w:val="0"/>
        <w:topLinePunct/>
        <w:spacing w:line="400" w:lineRule="exact"/>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联 系 人：</w:t>
      </w:r>
      <w:r>
        <w:rPr>
          <w:rFonts w:hint="eastAsia" w:ascii="Times New Roman" w:hAnsi="Times New Roman" w:eastAsia="宋体" w:cs="Times New Roman"/>
          <w:sz w:val="24"/>
          <w:szCs w:val="24"/>
          <w:u w:val="single"/>
        </w:rPr>
        <w:t xml:space="preserve">谭宏伟、张晓旭 </w:t>
      </w:r>
    </w:p>
    <w:p w14:paraId="38AE4C72">
      <w:pPr>
        <w:wordWrap w:val="0"/>
        <w:topLinePunct/>
        <w:spacing w:line="400" w:lineRule="exact"/>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电    话：</w:t>
      </w:r>
      <w:bookmarkStart w:id="56" w:name="OLE_LINK65"/>
      <w:r>
        <w:rPr>
          <w:rFonts w:hint="eastAsia" w:ascii="Times New Roman" w:hAnsi="Times New Roman" w:eastAsia="宋体" w:cs="Times New Roman"/>
          <w:sz w:val="24"/>
          <w:szCs w:val="24"/>
          <w:u w:val="single"/>
        </w:rPr>
        <w:t>024-83733449-81</w:t>
      </w:r>
      <w:bookmarkEnd w:id="56"/>
      <w:r>
        <w:rPr>
          <w:rFonts w:hint="eastAsia" w:ascii="Times New Roman" w:hAnsi="Times New Roman" w:eastAsia="宋体" w:cs="Times New Roman"/>
          <w:sz w:val="24"/>
          <w:szCs w:val="24"/>
          <w:u w:val="single"/>
        </w:rPr>
        <w:t>/13709857758</w:t>
      </w:r>
    </w:p>
    <w:p w14:paraId="15D4DA20">
      <w:pPr>
        <w:wordWrap w:val="0"/>
        <w:topLinePunct/>
        <w:spacing w:line="400" w:lineRule="exact"/>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邮    箱：</w:t>
      </w:r>
      <w:r>
        <w:rPr>
          <w:rFonts w:hint="eastAsia" w:ascii="Times New Roman" w:hAnsi="Times New Roman" w:eastAsia="宋体" w:cs="Times New Roman"/>
          <w:sz w:val="24"/>
          <w:szCs w:val="24"/>
          <w:u w:val="single"/>
        </w:rPr>
        <w:t xml:space="preserve">739811101@qq.com </w:t>
      </w:r>
      <w:r>
        <w:rPr>
          <w:rFonts w:ascii="Times New Roman" w:hAnsi="Times New Roman" w:eastAsia="宋体" w:cs="Times New Roman"/>
          <w:sz w:val="24"/>
          <w:szCs w:val="24"/>
        </w:rPr>
        <w:t xml:space="preserve"> </w:t>
      </w:r>
    </w:p>
    <w:p w14:paraId="5D4C7E5A">
      <w:pPr>
        <w:wordWrap w:val="0"/>
        <w:topLinePunct/>
        <w:spacing w:line="400" w:lineRule="exac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 xml:space="preserve">       </w:t>
      </w:r>
    </w:p>
    <w:p w14:paraId="73D5BB9C">
      <w:pPr>
        <w:widowControl/>
        <w:wordWrap w:val="0"/>
        <w:ind w:firstLine="960" w:firstLineChars="400"/>
        <w:jc w:val="right"/>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u w:val="single"/>
        </w:rPr>
        <w:t xml:space="preserve"> </w:t>
      </w:r>
      <w:r>
        <w:rPr>
          <w:rFonts w:hint="eastAsia" w:ascii="Times New Roman" w:hAnsi="Times New Roman" w:eastAsia="宋体" w:cs="Times New Roman"/>
          <w:sz w:val="24"/>
          <w:szCs w:val="24"/>
          <w:u w:val="single"/>
        </w:rPr>
        <w:t>2026</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年 </w:t>
      </w:r>
      <w:r>
        <w:rPr>
          <w:rFonts w:hint="eastAsia" w:ascii="Times New Roman" w:hAnsi="Times New Roman" w:eastAsia="宋体" w:cs="Times New Roman"/>
          <w:sz w:val="24"/>
          <w:szCs w:val="24"/>
          <w:u w:val="single"/>
        </w:rPr>
        <w:t>6</w:t>
      </w:r>
      <w:r>
        <w:rPr>
          <w:rFonts w:ascii="Times New Roman" w:hAnsi="Times New Roman" w:eastAsia="宋体" w:cs="Times New Roman"/>
          <w:sz w:val="24"/>
          <w:szCs w:val="24"/>
        </w:rPr>
        <w:t>月</w:t>
      </w:r>
      <w:r>
        <w:rPr>
          <w:rFonts w:hint="eastAsia" w:ascii="Times New Roman" w:hAnsi="Times New Roman" w:eastAsia="宋体" w:cs="Times New Roman"/>
          <w:sz w:val="24"/>
          <w:szCs w:val="24"/>
          <w:u w:val="single"/>
        </w:rPr>
        <w:t>4</w:t>
      </w:r>
      <w:r>
        <w:rPr>
          <w:rFonts w:ascii="Times New Roman" w:hAnsi="Times New Roman" w:eastAsia="宋体" w:cs="Times New Roman"/>
          <w:sz w:val="24"/>
          <w:szCs w:val="24"/>
        </w:rPr>
        <w:t>日</w:t>
      </w:r>
      <w:bookmarkEnd w:id="1"/>
    </w:p>
    <w:p w14:paraId="1232D8B9">
      <w:pPr>
        <w:widowControl/>
        <w:ind w:firstLine="960" w:firstLineChars="400"/>
        <w:jc w:val="right"/>
        <w:rPr>
          <w:rFonts w:hint="eastAsia" w:ascii="Times New Roman" w:hAnsi="Times New Roman" w:eastAsia="宋体" w:cs="Times New Roman"/>
          <w:sz w:val="24"/>
          <w:szCs w:val="24"/>
        </w:rPr>
      </w:pPr>
    </w:p>
    <w:p w14:paraId="2E420AE2">
      <w:pPr>
        <w:widowControl/>
        <w:ind w:firstLine="960" w:firstLineChars="400"/>
        <w:jc w:val="right"/>
        <w:rPr>
          <w:rFonts w:hint="eastAsia" w:ascii="Times New Roman" w:hAnsi="Times New Roman" w:eastAsia="宋体" w:cs="Times New Roman"/>
          <w:sz w:val="24"/>
          <w:szCs w:val="24"/>
        </w:rPr>
      </w:pPr>
    </w:p>
    <w:p w14:paraId="09C1C865">
      <w:pPr>
        <w:widowControl/>
        <w:ind w:firstLine="960" w:firstLineChars="400"/>
        <w:jc w:val="right"/>
        <w:rPr>
          <w:rFonts w:hint="eastAsia" w:ascii="Times New Roman" w:hAnsi="Times New Roman" w:eastAsia="宋体" w:cs="Times New Roman"/>
          <w:sz w:val="24"/>
          <w:szCs w:val="24"/>
        </w:rPr>
      </w:pPr>
    </w:p>
    <w:p w14:paraId="0F9F3F2B">
      <w:pPr>
        <w:widowControl/>
        <w:ind w:firstLine="960" w:firstLineChars="400"/>
        <w:jc w:val="right"/>
        <w:rPr>
          <w:rFonts w:hint="eastAsia" w:ascii="Times New Roman" w:hAnsi="Times New Roman" w:eastAsia="宋体" w:cs="Times New Roman"/>
          <w:sz w:val="24"/>
          <w:szCs w:val="24"/>
        </w:rPr>
      </w:pPr>
    </w:p>
    <w:p w14:paraId="2900EA7D">
      <w:pPr>
        <w:widowControl/>
        <w:ind w:firstLine="960" w:firstLineChars="400"/>
        <w:jc w:val="right"/>
        <w:rPr>
          <w:rFonts w:hint="eastAsia" w:ascii="Times New Roman" w:hAnsi="Times New Roman" w:eastAsia="宋体" w:cs="Times New Roman"/>
          <w:sz w:val="24"/>
          <w:szCs w:val="24"/>
        </w:rPr>
      </w:pPr>
    </w:p>
    <w:p w14:paraId="1D07AC79">
      <w:pPr>
        <w:widowControl/>
        <w:ind w:firstLine="960" w:firstLineChars="400"/>
        <w:jc w:val="right"/>
        <w:rPr>
          <w:rFonts w:hint="eastAsia" w:ascii="Times New Roman" w:hAnsi="Times New Roman" w:eastAsia="宋体" w:cs="Times New Roman"/>
          <w:sz w:val="24"/>
          <w:szCs w:val="24"/>
        </w:rPr>
      </w:pPr>
    </w:p>
    <w:p w14:paraId="69F5CA45">
      <w:pPr>
        <w:widowControl/>
        <w:ind w:firstLine="960" w:firstLineChars="400"/>
        <w:jc w:val="right"/>
        <w:rPr>
          <w:rFonts w:hint="eastAsia" w:ascii="Times New Roman" w:hAnsi="Times New Roman" w:eastAsia="宋体" w:cs="Times New Roman"/>
          <w:sz w:val="24"/>
          <w:szCs w:val="24"/>
        </w:rPr>
      </w:pPr>
    </w:p>
    <w:p w14:paraId="0C564BD9">
      <w:pPr>
        <w:widowControl/>
        <w:ind w:firstLine="960" w:firstLineChars="400"/>
        <w:jc w:val="right"/>
        <w:rPr>
          <w:rFonts w:hint="eastAsia" w:ascii="Times New Roman" w:hAnsi="Times New Roman" w:eastAsia="宋体" w:cs="Times New Roman"/>
          <w:sz w:val="24"/>
          <w:szCs w:val="24"/>
        </w:rPr>
      </w:pPr>
    </w:p>
    <w:p w14:paraId="0E1E1BE6">
      <w:pPr>
        <w:widowControl/>
        <w:ind w:firstLine="960" w:firstLineChars="400"/>
        <w:jc w:val="right"/>
        <w:rPr>
          <w:rFonts w:hint="eastAsia" w:ascii="Times New Roman" w:hAnsi="Times New Roman" w:eastAsia="宋体" w:cs="Times New Roman"/>
          <w:sz w:val="24"/>
          <w:szCs w:val="24"/>
        </w:rPr>
      </w:pPr>
    </w:p>
    <w:p w14:paraId="296AF358">
      <w:pPr>
        <w:widowControl/>
        <w:ind w:firstLine="960" w:firstLineChars="400"/>
        <w:jc w:val="right"/>
        <w:rPr>
          <w:rFonts w:hint="eastAsia" w:ascii="Times New Roman" w:hAnsi="Times New Roman" w:eastAsia="宋体" w:cs="Times New Roman"/>
          <w:sz w:val="24"/>
          <w:szCs w:val="24"/>
        </w:rPr>
      </w:pPr>
    </w:p>
    <w:p w14:paraId="773B8594">
      <w:pPr>
        <w:widowControl/>
        <w:ind w:firstLine="960" w:firstLineChars="400"/>
        <w:jc w:val="right"/>
        <w:rPr>
          <w:rFonts w:hint="eastAsia" w:ascii="Times New Roman" w:hAnsi="Times New Roman" w:eastAsia="宋体" w:cs="Times New Roman"/>
          <w:sz w:val="24"/>
          <w:szCs w:val="24"/>
        </w:rPr>
      </w:pPr>
    </w:p>
    <w:p w14:paraId="66F2B0C9">
      <w:pPr>
        <w:widowControl/>
        <w:ind w:firstLine="960" w:firstLineChars="400"/>
        <w:jc w:val="right"/>
        <w:rPr>
          <w:rFonts w:hint="eastAsia" w:ascii="Times New Roman" w:hAnsi="Times New Roman" w:eastAsia="宋体" w:cs="Times New Roman"/>
          <w:sz w:val="24"/>
          <w:szCs w:val="24"/>
        </w:rPr>
      </w:pPr>
    </w:p>
    <w:p w14:paraId="30A62C40">
      <w:pPr>
        <w:widowControl/>
        <w:ind w:firstLine="960" w:firstLineChars="400"/>
        <w:jc w:val="right"/>
        <w:rPr>
          <w:rFonts w:hint="eastAsia" w:ascii="Times New Roman" w:hAnsi="Times New Roman" w:eastAsia="宋体" w:cs="Times New Roman"/>
          <w:sz w:val="24"/>
          <w:szCs w:val="24"/>
        </w:rPr>
      </w:pPr>
    </w:p>
    <w:p w14:paraId="2A5D5F00">
      <w:pPr>
        <w:widowControl/>
        <w:ind w:firstLine="960" w:firstLineChars="400"/>
        <w:jc w:val="right"/>
        <w:rPr>
          <w:rFonts w:hint="eastAsia" w:ascii="Times New Roman" w:hAnsi="Times New Roman" w:eastAsia="宋体" w:cs="Times New Roman"/>
          <w:sz w:val="24"/>
          <w:szCs w:val="24"/>
        </w:rPr>
      </w:pPr>
    </w:p>
    <w:p w14:paraId="2A62299B">
      <w:pPr>
        <w:widowControl/>
        <w:ind w:firstLine="960" w:firstLineChars="400"/>
        <w:jc w:val="right"/>
        <w:rPr>
          <w:rFonts w:hint="eastAsia" w:ascii="Times New Roman" w:hAnsi="Times New Roman" w:eastAsia="宋体" w:cs="Times New Roman"/>
          <w:sz w:val="24"/>
          <w:szCs w:val="24"/>
        </w:rPr>
      </w:pPr>
    </w:p>
    <w:p w14:paraId="5D79D368">
      <w:pPr>
        <w:widowControl/>
        <w:ind w:firstLine="960" w:firstLineChars="400"/>
        <w:jc w:val="right"/>
        <w:rPr>
          <w:rFonts w:hint="eastAsia" w:ascii="Times New Roman" w:hAnsi="Times New Roman" w:eastAsia="宋体" w:cs="Times New Roman"/>
          <w:sz w:val="24"/>
          <w:szCs w:val="24"/>
        </w:rPr>
      </w:pPr>
    </w:p>
    <w:p w14:paraId="01C13CEB">
      <w:pPr>
        <w:widowControl/>
        <w:ind w:firstLine="960" w:firstLineChars="400"/>
        <w:jc w:val="right"/>
        <w:rPr>
          <w:rFonts w:hint="eastAsia" w:ascii="Times New Roman" w:hAnsi="Times New Roman" w:eastAsia="宋体" w:cs="Times New Roman"/>
          <w:sz w:val="24"/>
          <w:szCs w:val="24"/>
        </w:rPr>
      </w:pPr>
    </w:p>
    <w:p w14:paraId="42A0327F">
      <w:pPr>
        <w:widowControl/>
        <w:ind w:firstLine="960" w:firstLineChars="400"/>
        <w:jc w:val="right"/>
        <w:rPr>
          <w:rFonts w:hint="eastAsia" w:ascii="Times New Roman" w:hAnsi="Times New Roman" w:eastAsia="宋体" w:cs="Times New Roman"/>
          <w:sz w:val="24"/>
          <w:szCs w:val="24"/>
        </w:rPr>
      </w:pPr>
    </w:p>
    <w:p w14:paraId="6A2D5F87">
      <w:pPr>
        <w:widowControl/>
        <w:ind w:firstLine="960" w:firstLineChars="400"/>
        <w:jc w:val="right"/>
        <w:rPr>
          <w:rFonts w:hint="eastAsia" w:ascii="Times New Roman" w:hAnsi="Times New Roman" w:eastAsia="宋体" w:cs="Times New Roman"/>
          <w:sz w:val="24"/>
          <w:szCs w:val="24"/>
        </w:rPr>
      </w:pPr>
    </w:p>
    <w:p w14:paraId="0F623C0A">
      <w:pPr>
        <w:widowControl/>
        <w:ind w:firstLine="960" w:firstLineChars="400"/>
        <w:jc w:val="right"/>
        <w:rPr>
          <w:rFonts w:hint="eastAsia" w:ascii="Times New Roman" w:hAnsi="Times New Roman" w:eastAsia="宋体" w:cs="Times New Roman"/>
          <w:sz w:val="24"/>
          <w:szCs w:val="24"/>
        </w:rPr>
      </w:pPr>
    </w:p>
    <w:p w14:paraId="377A3EC6">
      <w:pPr>
        <w:widowControl/>
        <w:ind w:firstLine="960" w:firstLineChars="400"/>
        <w:jc w:val="right"/>
        <w:rPr>
          <w:rFonts w:hint="eastAsia" w:ascii="Times New Roman" w:hAnsi="Times New Roman" w:eastAsia="宋体" w:cs="Times New Roman"/>
          <w:sz w:val="24"/>
          <w:szCs w:val="24"/>
        </w:rPr>
      </w:pPr>
    </w:p>
    <w:p w14:paraId="7ED40FB1">
      <w:pPr>
        <w:widowControl/>
        <w:ind w:firstLine="960" w:firstLineChars="400"/>
        <w:jc w:val="right"/>
        <w:rPr>
          <w:rFonts w:hint="eastAsia" w:ascii="Times New Roman" w:hAnsi="Times New Roman" w:eastAsia="宋体" w:cs="Times New Roman"/>
          <w:sz w:val="24"/>
          <w:szCs w:val="24"/>
        </w:rPr>
      </w:pPr>
    </w:p>
    <w:p w14:paraId="04B99977">
      <w:pPr>
        <w:widowControl/>
        <w:ind w:firstLine="960" w:firstLineChars="400"/>
        <w:jc w:val="right"/>
        <w:rPr>
          <w:rFonts w:hint="eastAsia" w:ascii="Times New Roman" w:hAnsi="Times New Roman" w:eastAsia="宋体" w:cs="Times New Roman"/>
          <w:sz w:val="24"/>
          <w:szCs w:val="24"/>
        </w:rPr>
      </w:pPr>
    </w:p>
    <w:p w14:paraId="56843472">
      <w:pPr>
        <w:widowControl/>
        <w:ind w:firstLine="960" w:firstLineChars="400"/>
        <w:jc w:val="right"/>
        <w:rPr>
          <w:rFonts w:hint="eastAsia" w:ascii="Times New Roman" w:hAnsi="Times New Roman" w:eastAsia="宋体" w:cs="Times New Roman"/>
          <w:sz w:val="24"/>
          <w:szCs w:val="24"/>
        </w:rPr>
      </w:pPr>
    </w:p>
    <w:p w14:paraId="7E775EF7">
      <w:pPr>
        <w:widowControl/>
        <w:ind w:firstLine="960" w:firstLineChars="400"/>
        <w:jc w:val="right"/>
        <w:rPr>
          <w:rFonts w:hint="eastAsia" w:ascii="Times New Roman" w:hAnsi="Times New Roman" w:eastAsia="宋体" w:cs="Times New Roman"/>
          <w:sz w:val="24"/>
          <w:szCs w:val="24"/>
        </w:rPr>
      </w:pPr>
    </w:p>
    <w:p w14:paraId="23B5AD88">
      <w:pPr>
        <w:widowControl/>
        <w:ind w:firstLine="960" w:firstLineChars="400"/>
        <w:jc w:val="right"/>
        <w:rPr>
          <w:rFonts w:hint="eastAsia" w:ascii="Times New Roman" w:hAnsi="Times New Roman" w:eastAsia="宋体" w:cs="Times New Roman"/>
          <w:sz w:val="24"/>
          <w:szCs w:val="24"/>
        </w:rPr>
      </w:pPr>
    </w:p>
    <w:p w14:paraId="45255AD6">
      <w:pPr>
        <w:widowControl/>
        <w:ind w:firstLine="960" w:firstLineChars="400"/>
        <w:jc w:val="right"/>
        <w:rPr>
          <w:rFonts w:hint="eastAsia" w:ascii="Times New Roman" w:hAnsi="Times New Roman" w:eastAsia="宋体" w:cs="Times New Roman"/>
          <w:sz w:val="24"/>
          <w:szCs w:val="24"/>
        </w:rPr>
      </w:pPr>
    </w:p>
    <w:p w14:paraId="6513A19E">
      <w:pPr>
        <w:widowControl/>
        <w:ind w:firstLine="960" w:firstLineChars="400"/>
        <w:jc w:val="right"/>
        <w:rPr>
          <w:rFonts w:hint="eastAsia" w:ascii="Times New Roman" w:hAnsi="Times New Roman" w:eastAsia="宋体" w:cs="Times New Roman"/>
          <w:sz w:val="24"/>
          <w:szCs w:val="24"/>
        </w:rPr>
      </w:pPr>
    </w:p>
    <w:sectPr>
      <w:headerReference r:id="rId3" w:type="default"/>
      <w:footerReference r:id="rId5" w:type="default"/>
      <w:headerReference r:id="rId4" w:type="even"/>
      <w:footerReference r:id="rId6"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8F650">
    <w:pPr>
      <w:pStyle w:val="3"/>
      <w:spacing w:line="240" w:lineRule="exact"/>
      <w:ind w:right="360" w:firstLine="360"/>
      <w:jc w:val="center"/>
      <w:rPr>
        <w:rFonts w:eastAsia="黑体"/>
        <w:sz w:val="17"/>
        <w:szCs w:val="17"/>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553A1E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2xRpIyAgAAZ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bFGkjICAABlBAAADgAAAAAAAAABACAAAAAfAQAAZHJzL2Uyb0RvYy54bWxQSwUG&#10;AAAAAAYABgBZAQAAwwUAAAAA&#10;">
              <v:fill on="f" focussize="0,0"/>
              <v:stroke on="f" weight="0.5pt"/>
              <v:imagedata o:title=""/>
              <o:lock v:ext="edit" aspectratio="f"/>
              <v:textbox inset="0mm,0mm,0mm,0mm" style="mso-fit-shape-to-text:t;">
                <w:txbxContent>
                  <w:p w14:paraId="1553A1E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909D5">
    <w:pPr>
      <w:pStyle w:val="3"/>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F4ED89B">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1Z10szAgAAZQQAAA4AAAAAAAAAAQAgAAAAHwEAAGRycy9lMm9Eb2MueG1sUEsF&#10;BgAAAAAGAAYAWQEAAMQFAAAAAA==&#10;">
              <v:fill on="f" focussize="0,0"/>
              <v:stroke on="f" weight="0.5pt"/>
              <v:imagedata o:title=""/>
              <o:lock v:ext="edit" aspectratio="f"/>
              <v:textbox inset="0mm,0mm,0mm,0mm" style="mso-fit-shape-to-text:t;">
                <w:txbxContent>
                  <w:p w14:paraId="6F4ED89B">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6AEC9">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5B047">
    <w:pPr>
      <w:pStyle w:val="4"/>
    </w:pPr>
    <w:r>
      <w:rPr>
        <w:rFonts w:hint="eastAsia" w:eastAsia="黑体"/>
        <w:sz w:val="20"/>
        <w:szCs w:val="21"/>
      </w:rPr>
      <w:t>辽宁省公路工程标准施工电子招标文件（2025年版）</w:t>
    </w:r>
  </w:p>
  <w:p w14:paraId="7B7ABDDE">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3BB"/>
    <w:rsid w:val="000373BB"/>
    <w:rsid w:val="009B117A"/>
    <w:rsid w:val="00B424A8"/>
    <w:rsid w:val="00E87C52"/>
    <w:rsid w:val="00FC68D3"/>
    <w:rsid w:val="44D61F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2"/>
    <w:semiHidden/>
    <w:unhideWhenUsed/>
    <w:uiPriority w:val="99"/>
    <w:pPr>
      <w:ind w:left="100" w:leftChars="2500"/>
    </w:pPr>
  </w:style>
  <w:style w:type="paragraph" w:styleId="3">
    <w:name w:val="footer"/>
    <w:basedOn w:val="1"/>
    <w:link w:val="1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4">
    <w:name w:val="header"/>
    <w:basedOn w:val="1"/>
    <w:link w:val="10"/>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3"/>
    <w:semiHidden/>
    <w:unhideWhenUsed/>
    <w:uiPriority w:val="99"/>
    <w:pPr>
      <w:snapToGrid w:val="0"/>
      <w:jc w:val="left"/>
    </w:pPr>
    <w:rPr>
      <w:sz w:val="18"/>
      <w:szCs w:val="18"/>
    </w:rPr>
  </w:style>
  <w:style w:type="table" w:styleId="7">
    <w:name w:val="Table Grid"/>
    <w:basedOn w:val="6"/>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footnote reference"/>
    <w:qFormat/>
    <w:uiPriority w:val="0"/>
    <w:rPr>
      <w:vertAlign w:val="superscript"/>
    </w:rPr>
  </w:style>
  <w:style w:type="character" w:customStyle="1" w:styleId="10">
    <w:name w:val="页眉 Char"/>
    <w:basedOn w:val="8"/>
    <w:link w:val="4"/>
    <w:semiHidden/>
    <w:uiPriority w:val="99"/>
    <w:rPr>
      <w:sz w:val="18"/>
      <w:szCs w:val="18"/>
    </w:rPr>
  </w:style>
  <w:style w:type="character" w:customStyle="1" w:styleId="11">
    <w:name w:val="页脚 Char"/>
    <w:basedOn w:val="8"/>
    <w:link w:val="3"/>
    <w:qFormat/>
    <w:uiPriority w:val="0"/>
    <w:rPr>
      <w:rFonts w:ascii="Times New Roman" w:hAnsi="Times New Roman" w:eastAsia="宋体" w:cs="Times New Roman"/>
      <w:sz w:val="18"/>
      <w:szCs w:val="18"/>
    </w:rPr>
  </w:style>
  <w:style w:type="character" w:customStyle="1" w:styleId="12">
    <w:name w:val="日期 Char"/>
    <w:basedOn w:val="8"/>
    <w:link w:val="2"/>
    <w:semiHidden/>
    <w:uiPriority w:val="99"/>
  </w:style>
  <w:style w:type="character" w:customStyle="1" w:styleId="13">
    <w:name w:val="脚注文本 Char"/>
    <w:basedOn w:val="8"/>
    <w:link w:val="5"/>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RH</Company>
  <Pages>5</Pages>
  <Words>2858</Words>
  <Characters>3389</Characters>
  <Lines>25</Lines>
  <Paragraphs>7</Paragraphs>
  <TotalTime>19</TotalTime>
  <ScaleCrop>false</ScaleCrop>
  <LinksUpToDate>false</LinksUpToDate>
  <CharactersWithSpaces>3504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2026-06-04T06:44:00Z</dcterms:created>
  <dc:creator>RHZB</dc:creator>
  <cp:lastModifiedBy>影子</cp:lastModifiedBy>
  <cp:lastPrinted>2026-06-04T07:09:00Z</cp:lastPrinted>
  <dcterms:modified xsi:type="dcterms:W3CDTF">2026-06-05T02:21:44Z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eyJoZGlkIjoiYWUzYmRjMDc5MWEwMGM5NzUxYmM2MWRiMTgyZDdhYTYiLCJ1c2VySWQiOiIxMzg0OTM4OTA1In0=</vt:lpwstr>
  </property>
  <property fmtid="{D5CDD505-2E9C-101B-9397-08002B2CF9AE}" pid="3" name="KSOProductBuildVer">
    <vt:lpwstr>2052-12.1.0.23542</vt:lpwstr>
  </property>
  <property fmtid="{D5CDD505-2E9C-101B-9397-08002B2CF9AE}" pid="4" name="ICV">
    <vt:lpwstr>870D995DE9CD46E69BD96DAE88FA13E6_12</vt:lpwstr>
  </property>
</Properties>
</file>